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عينابوس- عينبوس</w:t>
      </w:r>
    </w:p>
    <w:p>
      <w:pPr>
        <w:pStyle w:val="rtlJustify"/>
      </w:pPr>
      <w:r>
        <w:rPr>
          <w:rFonts w:ascii="Traditional Arabic" w:hAnsi="Traditional Arabic" w:eastAsia="Traditional Arabic" w:cs="Traditional Arabic"/>
          <w:sz w:val="28"/>
          <w:szCs w:val="28"/>
          <w:rtl/>
        </w:rPr>
        <w:t xml:space="preserve">بلدة فلسطينية حالية، تقع عند سفل جبل سلمان الفارسي جنوب مدينة نابلس وعلى مسافة 8,23 كم عنها، بارتفاع يزيد عن 500م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بـ 4089 دونم، تشغل أبنية ومنازل القرية مساحة 238 دونم.</w:t>
      </w:r>
    </w:p>
    <w:p>
      <w:pPr>
        <w:pStyle w:val="rtlJustify"/>
      </w:pPr>
      <w:r>
        <w:rPr>
          <w:rFonts w:ascii="Traditional Arabic" w:hAnsi="Traditional Arabic" w:eastAsia="Traditional Arabic" w:cs="Traditional Arabic"/>
          <w:sz w:val="28"/>
          <w:szCs w:val="28"/>
          <w:rtl/>
        </w:rPr>
        <w:t xml:space="preserve">احتلت قرية عينابوس وكذلك مدينة نابلس في الخامس من حزيران عام 1967، وبقيت تحت سلطة الاحتلال حتى عام 1993 عندما توقيع اتفاق أوسلو مع السلطة الفلسطينة، وهي اليوم بلدة تتبع لمحافظة نابلس.</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عينابوس القرى والبلدات التالية:</w:t>
      </w:r>
    </w:p>
    <w:p>
      <w:pPr>
        <w:pStyle w:val="rtlJustify"/>
      </w:pPr>
      <w:r>
        <w:rPr>
          <w:rFonts w:ascii="Traditional Arabic" w:hAnsi="Traditional Arabic" w:eastAsia="Traditional Arabic" w:cs="Traditional Arabic"/>
          <w:sz w:val="28"/>
          <w:szCs w:val="28"/>
          <w:rtl/>
        </w:rPr>
        <w:t xml:space="preserve">بلدة بورين التي تفصلها عنها مستوطنة يتسهار عن قرية مادما شمالاً.قرية حوارة من الشمال الشرقي.بلدة بيتا (الفوقا والتحتا) شرقاً.قرية قوزة من الجنوب الشرقي.قرية ياسوف جنوباً.بلدة جماعين من الجنوب الغربي.بلدة زيتا جماعين غرباً.بلدة عوريف من الشمال الغربي.</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تتبع قرية عينابوس إدارياً لمدينة نابلس، واستمر الحال كذلك حتى عام 1996، حيث تشكل في القرية مجلس قروي بات يشرف على إدارة شؤونها بالإضافة إلى كونه يتبع إدارياً لمحافظة نابلس التي تقع ضمن نفوذ السلطة الوطنية الفلسطينية منذ العام 1993 استناداً لاتفاق أسلو الموقع آنذاك.</w:t>
      </w:r>
    </w:p>
    <w:p>
      <w:pPr>
        <w:pStyle w:val="rtlJustify"/>
      </w:pPr>
      <w:r>
        <w:rPr>
          <w:rFonts w:ascii="Traditional Arabic" w:hAnsi="Traditional Arabic" w:eastAsia="Traditional Arabic" w:cs="Traditional Arabic"/>
          <w:sz w:val="28"/>
          <w:szCs w:val="28"/>
          <w:rtl/>
        </w:rPr>
        <w:t xml:space="preserve">مجلس قرية عينابوس يتكون من 9 أعضاء يتم تعيينهم من قبل السلطة الفلسطينية، للمجلس مقر ئام في القرية ويعمل به ثلاث موظفين.</w:t>
      </w:r>
    </w:p>
    <w:p>
      <w:pPr>
        <w:pStyle w:val="rtlJustify"/>
      </w:pPr>
      <w:r>
        <w:rPr>
          <w:rFonts w:ascii="Traditional Arabic" w:hAnsi="Traditional Arabic" w:eastAsia="Traditional Arabic" w:cs="Traditional Arabic"/>
          <w:sz w:val="28"/>
          <w:szCs w:val="28"/>
          <w:rtl/>
        </w:rPr>
        <w:t xml:space="preserve">يشرف المجلس على الأعمال الإدارية التالية:</w:t>
      </w:r>
    </w:p>
    <w:p>
      <w:pPr>
        <w:pStyle w:val="rtlJustify"/>
      </w:pPr>
      <w:r>
        <w:rPr>
          <w:rFonts w:ascii="Traditional Arabic" w:hAnsi="Traditional Arabic" w:eastAsia="Traditional Arabic" w:cs="Traditional Arabic"/>
          <w:sz w:val="28"/>
          <w:szCs w:val="28"/>
          <w:rtl/>
        </w:rPr>
        <w:t xml:space="preserve">صيانة وتركيب شبكة المياه في القرية.تحسين وتعبيد الطرقات في القرية.تنظيم وسائل المواصلات.الاهتمام بنظافة أحياء القرية.بالإضافة لبعض الخدمات الاجتماعية الأخرى.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2025-08-23T05:27:26+00:00</dcterms:created>
  <dcterms:modified xsi:type="dcterms:W3CDTF">2025-08-23T05:27:26+00:00</dcterms:modified>
</cp:coreProperties>
</file>

<file path=docProps/custom.xml><?xml version="1.0" encoding="utf-8"?>
<Properties xmlns="http://schemas.openxmlformats.org/officeDocument/2006/custom-properties" xmlns:vt="http://schemas.openxmlformats.org/officeDocument/2006/docPropsVTypes"/>
</file>