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السنبرية — السَنَْبَرِيَّة</w:t>
      </w:r>
    </w:p>
    <w:p>
      <w:pPr>
        <w:pStyle w:val="rtlJustify"/>
      </w:pPr>
      <w:r>
        <w:rPr>
          <w:rFonts w:ascii="Traditional Arabic" w:hAnsi="Traditional Arabic" w:eastAsia="Traditional Arabic" w:cs="Traditional Arabic"/>
          <w:sz w:val="28"/>
          <w:szCs w:val="28"/>
          <w:rtl/>
        </w:rPr>
        <w:t xml:space="preserve">كانت القرية مبنية على أرض خفيفة الانحدار في الطرف الشمالي من سهل الحولة. وكان بعض الدروب والطرق المعبدة يربطها ببضع قرى المجاورة. ولم تكن منازل السنبرية تنتظم في أي شكل مخصوص، وإنما كانت منتشرة في موازاة هذه الدروب والطرق. في الأزمنة الحديثة، كان سكان السنبرية - وجميعهم من المسلمين - يتزودون مياه الشرب من بعض الينابيع المجاورة. وكانوا يعتمدون على الزراعة في تحصيل رزقهم، ويستنبتون الفاكهة والخضروات في الجهتين الشمالية والجنوبية من الموقع. في 1944/ 1945، كان ما مجموعه 1739 دونماً مخصصاً للحبوب، و539 دونماً مروياً أو مستخدَماً للبساتين. وقد 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 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 363م). وقد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
      </w:r>
    </w:p>
    <w:p>
      <w:pPr>
        <w:pStyle w:val="rtlJustify"/>
      </w:pPr>
      <w:r>
        <w:rPr>
          <w:rFonts w:ascii="Traditional Arabic" w:hAnsi="Traditional Arabic" w:eastAsia="Traditional Arabic" w:cs="Traditional Arabic"/>
          <w:sz w:val="28"/>
          <w:szCs w:val="28"/>
          <w:rtl/>
        </w:rPr>
        <w:t xml:space="preserve">Occupation and depopulation</w:t>
      </w:r>
    </w:p>
    <w:p>
      <w:pPr>
        <w:pStyle w:val="rtlJustify"/>
      </w:pPr>
      <w:r>
        <w:rPr>
          <w:rFonts w:ascii="Traditional Arabic" w:hAnsi="Traditional Arabic" w:eastAsia="Traditional Arabic" w:cs="Traditional Arabic"/>
          <w:sz w:val="28"/>
          <w:szCs w:val="28"/>
          <w:rtl/>
        </w:rPr>
        <w:t xml:space="preserve">على الرغم من أن تاريخ احتلال السنبرية مجهول، فمن المرجَّح أن تكون احتُلَّت في أيار/ مايو 1948؛ ذلك بأن القرية كانت تقع ضمن المنطقة المخصصة لعملية يفتاح (أنظر آبل القمح، قضاء صفد)؛ تلك العملية الهجومية التي شُنّت في الجليل الأعلى، في النصف الثاني من نيسان/ أبريل 1948.</w:t>
      </w:r>
    </w:p>
    <w:p>
      <w:pPr>
        <w:pStyle w:val="rtlJustify"/>
      </w:pPr>
      <w:r>
        <w:rPr>
          <w:rFonts w:ascii="Traditional Arabic" w:hAnsi="Traditional Arabic" w:eastAsia="Traditional Arabic" w:cs="Traditional Arabic"/>
          <w:sz w:val="28"/>
          <w:szCs w:val="28"/>
          <w:rtl/>
        </w:rPr>
        <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 أنه سيحول دون عودة سكانها. وقد تمت الموافقة على ذلك فوراً (وربما تمت العملية بعد مدة قصيرة). وفي وقت لاحق، شكا أحد أعضاء الكيبوتس – وهو مَنْ وصف تسلسل الحوادث هذا –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
      </w:r>
    </w:p>
    <w:p>
      <w:pPr>
        <w:pStyle w:val="rtlJustify"/>
      </w:pPr>
      <w:r>
        <w:rPr>
          <w:rFonts w:ascii="Traditional Arabic" w:hAnsi="Traditional Arabic" w:eastAsia="Traditional Arabic" w:cs="Traditional Arabic"/>
          <w:sz w:val="28"/>
          <w:szCs w:val="28"/>
          <w:rtl/>
        </w:rPr>
        <w:t xml:space="preserve">Israeli Settlements on Village Lands</w:t>
      </w:r>
    </w:p>
    <w:p>
      <w:pPr>
        <w:pStyle w:val="rtlJustify"/>
      </w:pPr>
      <w:r>
        <w:rPr>
          <w:rFonts w:ascii="Traditional Arabic" w:hAnsi="Traditional Arabic" w:eastAsia="Traditional Arabic" w:cs="Traditional Arabic"/>
          <w:sz w:val="28"/>
          <w:szCs w:val="28"/>
          <w:rtl/>
        </w:rPr>
        <w:t xml:space="preserve">كانت مستعمرة معيان باروخ (207294) قد أُنشئت على أراضي القرية في سنة 1947، شمالي الموقع مباشرة. أمّا مستعمرة دفنه (210292)، التي أُنشئت في سنة 1939، فتقع على بعد نحو 3 كلم إلى الشرق من القرية. وتقع مستعمرة يوفال (206294)، التي أُنشئت في سنة 1952 على أراضي قرية آبل القمح المدمَّرة (قضاء صفد)، على بعد نحو كيلومتر شمالي غربي الموقع.</w:t>
      </w:r>
    </w:p>
    <w:p>
      <w:pPr>
        <w:pStyle w:val="rtlJustify"/>
      </w:pPr>
      <w:r>
        <w:rPr>
          <w:rFonts w:ascii="Traditional Arabic" w:hAnsi="Traditional Arabic" w:eastAsia="Traditional Arabic" w:cs="Traditional Arabic"/>
          <w:sz w:val="28"/>
          <w:szCs w:val="28"/>
          <w:rtl/>
        </w:rPr>
        <w:t xml:space="preserve">The Village Today</w:t>
      </w:r>
    </w:p>
    <w:p>
      <w:pPr>
        <w:pStyle w:val="rtlJustify"/>
      </w:pPr>
      <w:r>
        <w:rPr>
          <w:rFonts w:ascii="Traditional Arabic" w:hAnsi="Traditional Arabic" w:eastAsia="Traditional Arabic" w:cs="Traditional Arabic"/>
          <w:sz w:val="28"/>
          <w:szCs w:val="28"/>
          <w:rtl/>
        </w:rPr>
        <w:t xml:space="preserve">يغطي العشب والشجر أرض الموقع غير المستوية، ويتفرق فيه بعض أشجار الزيتون القديمة. ولم يبق من القرية أثر. أمّا الأراضي المحيطة، فيستغلها المزارعون الإسرائيليون.</w:t>
      </w:r>
    </w:p>
    <w:p>
      <w:pPr>
        <w:pStyle w:val="rtlJustify"/>
      </w:pPr>
      <w:r>
        <w:rPr>
          <w:rFonts w:ascii="Traditional Arabic" w:hAnsi="Traditional Arabic" w:eastAsia="Traditional Arabic" w:cs="Traditional Arabic"/>
          <w:sz w:val="28"/>
          <w:szCs w:val="28"/>
          <w:rtl/>
        </w:rPr>
        <w:t xml:space="preserve">الرابط الأصلي: https://www.palquest.org/fr/node/21936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2025-10-04T03:11:58+00:00</dcterms:created>
  <dcterms:modified xsi:type="dcterms:W3CDTF">2025-10-04T03:11:58+00:00</dcterms:modified>
</cp:coreProperties>
</file>

<file path=docProps/custom.xml><?xml version="1.0" encoding="utf-8"?>
<Properties xmlns="http://schemas.openxmlformats.org/officeDocument/2006/custom-properties" xmlns:vt="http://schemas.openxmlformats.org/officeDocument/2006/docPropsVTypes"/>
</file>