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إيبا</w:t>
      </w:r>
    </w:p>
    <w:p>
      <w:pPr>
        <w:pStyle w:val="rtlJustify"/>
      </w:pPr>
      <w:r>
        <w:rPr>
          <w:rFonts w:ascii="Traditional Arabic" w:hAnsi="Traditional Arabic" w:eastAsia="Traditional Arabic" w:cs="Traditional Arabic"/>
          <w:sz w:val="28"/>
          <w:szCs w:val="28"/>
          <w:rtl/>
        </w:rPr>
        <w:t xml:space="preserve">تقع إلى الشمال الغربي من مدينة نابلس على بعد 7كم منها على الطريق الرئيسي نابلس – طولكرم تتبع لبلدية نابلس</w:t>
      </w:r>
    </w:p>
    <w:p>
      <w:pPr>
        <w:pStyle w:val="rtlJustify"/>
      </w:pPr>
      <w:r>
        <w:rPr>
          <w:rFonts w:ascii="Traditional Arabic" w:hAnsi="Traditional Arabic" w:eastAsia="Traditional Arabic" w:cs="Traditional Arabic"/>
          <w:sz w:val="28"/>
          <w:szCs w:val="28"/>
          <w:rtl/>
        </w:rPr>
        <w:t xml:space="preserve">يحدها من الشمال زواتا وبيت وزن ومن الشرق رفيديا وجنيد ومن الغرب قوصين، ومن الجنوب تل وصرة، وتعتبر من القرى النموذجية بفضل اهتمام مواطنيها بتطوير القرية وبتعاونهم مع المجلس القروي .</w:t>
      </w:r>
    </w:p>
    <w:p>
      <w:pPr>
        <w:pStyle w:val="rtlJustify"/>
      </w:pPr>
      <w:r>
        <w:rPr>
          <w:rFonts w:ascii="Traditional Arabic" w:hAnsi="Traditional Arabic" w:eastAsia="Traditional Arabic" w:cs="Traditional Arabic"/>
          <w:sz w:val="28"/>
          <w:szCs w:val="28"/>
          <w:rtl/>
        </w:rPr>
        <w:t xml:space="preserve">ترتفع عن سطح البحر 415م، وتبلغ المساحة العمرانية للقرية 400 دونماً، ومجموع مساحة أراضيها 6000 دونم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الشمال الغربي من مدينة نابلس على بعد 7كم منها على الطريق الرئيسي نابلس – طولكرم تتبع لبلدية نابلس</w:t>
      </w:r>
    </w:p>
    <w:p>
      <w:pPr>
        <w:pStyle w:val="rtlJustify"/>
      </w:pPr>
      <w:r>
        <w:rPr>
          <w:rFonts w:ascii="Traditional Arabic" w:hAnsi="Traditional Arabic" w:eastAsia="Traditional Arabic" w:cs="Traditional Arabic"/>
          <w:sz w:val="28"/>
          <w:szCs w:val="28"/>
          <w:rtl/>
        </w:rPr>
        <w:t xml:space="preserve">حدها من الشمال زواتا وبيت وزن ومن الشرق رفيديا وجنيد ومن الغرب قوصين، ومن الجنوب تل وصرة، وتعتبر من القرى النموذجية بفضل اهتمام مواطنيها بتطوير القرية وبتعاونهم مع المجلس القروي .</w:t>
      </w:r>
    </w:p>
    <w:p>
      <w:pPr>
        <w:pStyle w:val="rtlJustify"/>
      </w:pPr>
      <w:r>
        <w:rPr>
          <w:rFonts w:ascii="Traditional Arabic" w:hAnsi="Traditional Arabic" w:eastAsia="Traditional Arabic" w:cs="Traditional Arabic"/>
          <w:sz w:val="28"/>
          <w:szCs w:val="28"/>
          <w:rtl/>
        </w:rPr>
        <w:t xml:space="preserve">ترتفع عن سطح البحر 415م، وتبلغ المساحة العمرانية للقرية 400 دونماً، ومجموع مساحة أراضيها 6000 دونم، ترتبط القرية بشكبة كهرباء مع بلدية نابلس، والمياه متوفرة في المنازل بالإضافة إلى شبكة طرق ممتازة الا أنه وبسبب النمو الطبيعي للسكان وامتداد توسع العمران في القرية فان القرية بحاجة الى توسيع وصيانة شبكة الصرف الصحي وإعادة تأهيل طرق داخلية بطول حوالي 7 كم.</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هي تحريف لكلمة (إبا) السريانية بمعنى الأب والأب هو العشب</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 حوالي 456 نسمة وفي عام 1945م حوالي 630 نسمة وبعد الاحتلال الصهيوني عام 1967 حوالي 998 نسمة ارتفع إلى 1900نسمة عام 1987. وارتفع عدد سكانها الى حوالي 3800 نسمة حتى عام 2005 وقد بلغ أيضا عدد المغتربين خارج الوطن حوالي 2000 نسمة.</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بلغ عدد سكانها عام 1922 حوالي 456 نسمة وفي عام 1945م حوالي 630 نسمة وبعد الاحتلال الصهيوني عام 1967 حوالي 998 نسمة ارتفع إلى 1900نسمة عام 1987. وارتفع عدد سكانها الى حوالي 3800 نسمة حتى عام 2005 وقد بلغ أيضا عدد المغتربين خارج الوطن حوالي 2000 نسمة.</w:t>
      </w:r>
    </w:p>
    <w:p/>
    <w:p>
      <w:pPr>
        <w:pStyle w:val="Heading2"/>
      </w:pPr>
      <w:bookmarkStart w:id="4" w:name="_Toc4"/>
      <w:r>
        <w:t>المهن والحرف والصناعة</w:t>
      </w:r>
      <w:bookmarkEnd w:id="4"/>
    </w:p>
    <w:p>
      <w:pPr>
        <w:pStyle w:val="rtlJustify"/>
      </w:pPr>
      <w:r>
        <w:rPr>
          <w:rFonts w:ascii="Traditional Arabic" w:hAnsi="Traditional Arabic" w:eastAsia="Traditional Arabic" w:cs="Traditional Arabic"/>
          <w:sz w:val="28"/>
          <w:szCs w:val="28"/>
          <w:rtl/>
        </w:rPr>
        <w:t xml:space="preserve">تعتمد القرية على الصناعات الحرفية البدوية مثل كسارات الحجارة والمناشير منها مصنع للصابون والطوب ومشاغل الخياطة والحلويات.</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1-مدرسة الاتحاد الثانوية للذكور (الادبي والعلمي)</w:t>
      </w:r>
    </w:p>
    <w:p>
      <w:pPr>
        <w:pStyle w:val="rtlJustify"/>
      </w:pPr>
      <w:r>
        <w:rPr>
          <w:rFonts w:ascii="Traditional Arabic" w:hAnsi="Traditional Arabic" w:eastAsia="Traditional Arabic" w:cs="Traditional Arabic"/>
          <w:sz w:val="28"/>
          <w:szCs w:val="28"/>
          <w:rtl/>
        </w:rPr>
        <w:t xml:space="preserve">2- مدرسة بنات بيت ايبا (القسم الادبي) والقسم العلمي يتحولون الى مدرسة الذكور</w:t>
      </w:r>
    </w:p>
    <w:p>
      <w:pPr>
        <w:pStyle w:val="rtlJustify"/>
      </w:pPr>
      <w:r>
        <w:rPr>
          <w:rFonts w:ascii="Traditional Arabic" w:hAnsi="Traditional Arabic" w:eastAsia="Traditional Arabic" w:cs="Traditional Arabic"/>
          <w:sz w:val="28"/>
          <w:szCs w:val="28"/>
          <w:rtl/>
        </w:rPr>
        <w:t xml:space="preserve">يبلغ عدد طلاب مدارس بيت ايبا حوال 800 طال وطالبة ويبلغ عدد الطلبة الجامعيين الذي يدرسون في جامعات فلسطين ( القدس المفتوحة وجامعة النجاح الوطنية) حوالي 130 طالب وطالبة جامعيين.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كان مصدر مياه أهالي القرية من (عين هارون) المجاورة ، وعام 1973 م تم إنشاء شبكة مياه للقرية وأعيد تأهيلها عام 1997م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2025-08-23T05:27:30+00:00</dcterms:created>
  <dcterms:modified xsi:type="dcterms:W3CDTF">2025-08-23T05:27:30+00:00</dcterms:modified>
</cp:coreProperties>
</file>

<file path=docProps/custom.xml><?xml version="1.0" encoding="utf-8"?>
<Properties xmlns="http://schemas.openxmlformats.org/officeDocument/2006/custom-properties" xmlns:vt="http://schemas.openxmlformats.org/officeDocument/2006/docPropsVTypes"/>
</file>