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 w:w="3000" w:type="dxa"/>
        <w:gridCol w:w="6000" w:type="dxa"/>
      </w:tblGrid>
      <w:tblPr>
        <w:jc w:val="center"/>
        <w:tblW w:w="0" w:type="auto"/>
        <w:tblLayout w:type="autofit"/>
      </w:tblPr>
      <w:tr>
        <w:trPr/>
        <w:tc>
          <w:tcPr>
            <w:tcW w:w="3000" w:type="dxa"/>
            <w:noWrap/>
          </w:tcPr>
          <w:p>
            <w:pPr>
              <w:jc w:val="right"/>
            </w:pPr>
            <w:r>
              <w:pict>
                <v:shape type="#_x0000_t75" stroked="f" style="width:200pt; height:54.833040421793pt; margin-left:0pt; margin-top:0pt; mso-position-horizontal:left; mso-position-vertical:top; mso-position-horizontal-relative:char; mso-position-vertical-relative:line;">
                  <w10:wrap type="inline"/>
                  <v:imagedata r:id="rId7" o:title=""/>
                </v:shape>
              </w:pict>
            </w:r>
          </w:p>
        </w:tc>
        <w:tc>
          <w:tcPr>
            <w:tcW w:w="6000" w:type="dxa"/>
            <w:noWrap/>
          </w:tcPr>
          <w:p>
            <w:pPr>
              <w:jc w:val="right"/>
            </w:pPr>
            <w:r>
              <w:rPr>
                <w:rFonts w:ascii="Traditional Arabic" w:hAnsi="Traditional Arabic" w:eastAsia="Traditional Arabic" w:cs="Traditional Arabic"/>
                <w:sz w:val="32"/>
                <w:szCs w:val="32"/>
                <w:b w:val="1"/>
                <w:bCs w:val="1"/>
              </w:rPr>
              <w:t xml:space="preserve">موقع موسوعة القرى الفلسطينية</w:t>
            </w:r>
          </w:p>
        </w:tc>
      </w:tr>
    </w:tbl>
    <w:p>
      <w:pPr>
        <w:jc w:val="center"/>
      </w:pPr>
      <w:r>
        <w:pict>
          <v:shape id="_x0000_s1002" type="#_x0000_t32" style="width:500pt; height:0pt; margin-left:0pt; margin-top:0pt; mso-position-horizontal:left; mso-position-vertical:top; mso-position-horizontal-relative:char; mso-position-vertical-relative:line;">
            <w10:wrap type="inline"/>
            <v:stroke weight="1pt" color="000000"/>
          </v:shape>
        </w:pict>
      </w:r>
    </w:p>
    <w:p>
      <w:pPr>
        <w:jc w:val="center"/>
        <w:bidi/>
      </w:pPr>
      <w:r>
        <w:rPr>
          <w:rFonts w:ascii="Traditional Arabic" w:hAnsi="Traditional Arabic" w:eastAsia="Traditional Arabic" w:cs="Traditional Arabic"/>
          <w:sz w:val="36"/>
          <w:szCs w:val="36"/>
          <w:b w:val="1"/>
          <w:bCs w:val="1"/>
          <w:rtl/>
        </w:rPr>
        <w:t xml:space="preserve">نكسة فلسطين</w:t>
      </w:r>
    </w:p>
    <w:p>
      <w:pPr>
        <w:pStyle w:val="rtlJustify"/>
      </w:pPr>
      <w:r>
        <w:rPr>
          <w:rFonts w:ascii="Traditional Arabic" w:hAnsi="Traditional Arabic" w:eastAsia="Traditional Arabic" w:cs="Traditional Arabic"/>
          <w:sz w:val="28"/>
          <w:szCs w:val="28"/>
          <w:rtl/>
        </w:rPr>
        <w:t xml:space="preserve">نكسة فلسطين </w:t>
      </w:r>
    </w:p>
    <w:p>
      <w:pPr>
        <w:pStyle w:val="rtlJustify"/>
      </w:pPr>
      <w:r>
        <w:rPr>
          <w:rFonts w:ascii="Traditional Arabic" w:hAnsi="Traditional Arabic" w:eastAsia="Traditional Arabic" w:cs="Traditional Arabic"/>
          <w:sz w:val="28"/>
          <w:szCs w:val="28"/>
          <w:rtl/>
        </w:rPr>
        <w:t xml:space="preserve">حرب 1967 وما تلاها من احتلال ربع فلسطين تقريبا وهي ما تبقى من فلسطين والقدس والضفة الغربية لتيسيطر الحكم العسكري قبضته على فلسطين</w:t>
      </w:r>
    </w:p>
    <w:sectPr>
      <w:footerReference w:type="default" r:id="rId8"/>
      <w:pgSz w:orient="portrait" w:w="11905.511811023622" w:h="16837.79527559055"/>
      <w:pgMar w:top="800" w:right="800" w:bottom="800" w:left="8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Grid>
      <w:gridCol w:w="5000" w:type="dxa"/>
      <w:gridCol w:w="5000" w:type="dxa"/>
    </w:tblGrid>
    <w:tblPr>
      <w:jc w:val="center"/>
      <w:tblW w:w="5000" w:type="auto"/>
      <w:tblLayout w:type="autofit"/>
    </w:tblPr>
    <w:tr>
      <w:trPr/>
      <w:tc>
        <w:tcPr>
          <w:tcW w:w="5000" w:type="dxa"/>
          <w:noWrap/>
        </w:tcPr>
        <w:p>
          <w:pPr>
            <w:jc w:val="start"/>
          </w:pPr>
          <w:r>
            <w:rPr>
              <w:rFonts w:ascii="Traditional Arabic" w:hAnsi="Traditional Arabic" w:eastAsia="Traditional Arabic" w:cs="Traditional Arabic"/>
              <w:sz w:val="24"/>
              <w:szCs w:val="24"/>
              <w:i w:val="1"/>
              <w:iCs w:val="1"/>
              <w:rtl/>
            </w:rPr>
            <w:t xml:space="preserve">https://palqura.com</w:t>
          </w:r>
        </w:p>
      </w:tc>
      <w:tc>
        <w:tcPr>
          <w:tcW w:w="5000" w:type="dxa"/>
          <w:noWrap/>
        </w:tcPr>
        <w:p>
          <w:pPr>
            <w:jc w:val="end"/>
          </w:pPr>
          <w:r>
            <w:fldChar w:fldCharType="begin"/>
          </w:r>
          <w:r>
            <w:rPr>
              <w:rFonts w:ascii="Traditional Arabic" w:hAnsi="Traditional Arabic" w:eastAsia="Traditional Arabic" w:cs="Traditional Arabic"/>
              <w:sz w:val="24"/>
              <w:szCs w:val="24"/>
            </w:rPr>
            <w:instrText xml:space="preserve">PAGE</w:instrText>
          </w:r>
          <w:r>
            <w:fldChar w:fldCharType="separate"/>
          </w:r>
          <w:r>
            <w:fldChar w:fldCharType="end"/>
          </w:r>
          <w:r>
            <w:rPr>
              <w:rFonts w:ascii="Traditional Arabic" w:hAnsi="Traditional Arabic" w:eastAsia="Traditional Arabic" w:cs="Traditional Arabic"/>
              <w:sz w:val="24"/>
              <w:szCs w:val="24"/>
            </w:rPr>
            <w:t xml:space="preserve"> / </w:t>
          </w:r>
          <w:r>
            <w:fldChar w:fldCharType="begin"/>
          </w:r>
          <w:r>
            <w:rPr>
              <w:rFonts w:ascii="Traditional Arabic" w:hAnsi="Traditional Arabic" w:eastAsia="Traditional Arabic" w:cs="Traditional Arabic"/>
              <w:sz w:val="24"/>
              <w:szCs w:val="24"/>
            </w:rPr>
            <w:instrText xml:space="preserve">NUMPAGES</w:instrText>
          </w:r>
          <w:r>
            <w:fldChar w:fldCharType="separate"/>
          </w:r>
          <w:r>
            <w:fldChar w:fldCharType="end"/>
          </w:r>
        </w:p>
      </w:tc>
    </w:tr>
  </w:tbl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ar-SA" w:eastAsia="x-none" w:bidi="x-none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raditional Arabic" w:hAnsi="Traditional Arabic" w:eastAsia="Traditional Arabic" w:cs="Traditional Arabic"/>
        <w:sz w:val="28"/>
        <w:szCs w:val="28"/>
        <w:lang w:val="ar-SA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customStyle="1" w:styleId="rtlJustify">
    <w:name w:val="rtlJustify"/>
    <w:basedOn w:val="Normal"/>
    <w:pPr>
      <w:jc w:val="both"/>
      <w:bidi/>
      <w:spacing w:after="120"/>
    </w:pPr>
  </w:style>
  <w:style w:type="paragraph" w:customStyle="1" w:styleId="rtlCenter">
    <w:name w:val="rtlCenter"/>
    <w:basedOn w:val="Normal"/>
    <w:pPr>
      <w:jc w:val="both"/>
      <w:bidi/>
      <w:spacing w:after="120"/>
    </w:pPr>
  </w:style>
  <w:style w:type="paragraph" w:styleId="Heading1">
    <w:link w:val="Heading1Char"/>
    <w:name w:val="heading 1"/>
    <w:basedOn w:val="Normal"/>
    <w:pPr>
      <w:jc w:val="end"/>
    </w:pPr>
    <w:rPr>
      <w:rFonts w:ascii="Traditional Arabic" w:hAnsi="Traditional Arabic" w:eastAsia="Traditional Arabic" w:cs="Traditional Arabic"/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end"/>
    </w:pPr>
    <w:rPr>
      <w:rFonts w:ascii="Traditional Arabic" w:hAnsi="Traditional Arabic" w:eastAsia="Traditional Arabic" w:cs="Traditional Arabic"/>
      <w:sz w:val="30"/>
      <w:szCs w:val="30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2025-08-02T04:01:52+00:00</dcterms:created>
  <dcterms:modified xsi:type="dcterms:W3CDTF">2025-08-02T04:01:52+00:00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