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الروش التحتا</w:t>
      </w:r>
    </w:p>
    <w:p>
      <w:pPr>
        <w:pStyle w:val="rtlJustify"/>
      </w:pPr>
      <w:r>
        <w:rPr>
          <w:rFonts w:ascii="Traditional Arabic" w:hAnsi="Traditional Arabic" w:eastAsia="Traditional Arabic" w:cs="Traditional Arabic"/>
          <w:sz w:val="28"/>
          <w:szCs w:val="28"/>
          <w:rtl/>
        </w:rPr>
        <w:t xml:space="preserve"> تقع قرية بيت الروش التحتا على بعد 27 كم جنوب غرب الخليل، وترتفع عن سطح البحر حوالي 520 م، وتبلغ مساحة المنطقة المبنية فيها 175 دونماً، وتحيط بها أراضي بيت الروش الفوقا، ودير العسل الفوقا. يزرع أهالي القرية العنب، والزيتون، واللوزيات، والحبوب، والخضراوات، ويبلغ عدد سكان القرية 485 نسمة حسب تقديرات الجهاز المركزي للإحصاء الفلسطيني للعام 2004 .</w:t>
      </w:r>
    </w:p>
    <w:p>
      <w:pPr>
        <w:pStyle w:val="rtlJustify"/>
      </w:pPr>
      <w:r>
        <w:rPr>
          <w:rFonts w:ascii="Traditional Arabic" w:hAnsi="Traditional Arabic" w:eastAsia="Traditional Arabic" w:cs="Traditional Arabic"/>
          <w:sz w:val="28"/>
          <w:szCs w:val="28"/>
          <w:rtl/>
        </w:rPr>
        <w:t xml:space="preserve">وكلمة الروش هي تحريف للكلمة السريانية ريشا التي تعني الرأس والقمة. وتضم قرية بيت الروش العديد من المعالم الأثرية منها جدران، وأساسات، ومغر، وكهوف مقطوعة في الصخر.</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الكلي في القرية بلغ 38 مبنى، منها 29 مبنى تتألف من طابق واحد، أي ما يعادل 76 % من إجمالي عدد المباني.</w:t>
      </w:r>
    </w:p>
    <w:p>
      <w:pPr>
        <w:pStyle w:val="rtlJustify"/>
      </w:pPr>
      <w:r>
        <w:rPr>
          <w:rFonts w:ascii="Traditional Arabic" w:hAnsi="Traditional Arabic" w:eastAsia="Traditional Arabic" w:cs="Traditional Arabic"/>
          <w:sz w:val="28"/>
          <w:szCs w:val="28"/>
          <w:rtl/>
        </w:rPr>
        <w:t xml:space="preserve">وصفت الحالة الإنشائية لـ 23 مبنى بأنها متوسطة، أي ما يعادل 61 % من إجمالي عدد المباني، إضافة إلى وجود 8 مبانٍ غير صالحة للاستعمال ( 21 %)، و 6 مبانٍ بحالة سيئة ( 16 %)، ومبنى واحد بحالة جيدة.</w:t>
      </w:r>
    </w:p>
    <w:p>
      <w:pPr>
        <w:pStyle w:val="rtlJustify"/>
      </w:pPr>
      <w:r>
        <w:rPr>
          <w:rFonts w:ascii="Traditional Arabic" w:hAnsi="Traditional Arabic" w:eastAsia="Traditional Arabic" w:cs="Traditional Arabic"/>
          <w:sz w:val="28"/>
          <w:szCs w:val="28"/>
          <w:rtl/>
        </w:rPr>
        <w:t xml:space="preserve">أما الحالة الفيزيائيـة للمباني، فأظهرت أن هناك 19 مبنى بحالة سيئة، أي ما نسبته 50 % من إجمالي عدد المباني، كذلك وجد 18 مبنى بحالة متوسطة.</w:t>
      </w:r>
    </w:p>
    <w:p>
      <w:pPr>
        <w:pStyle w:val="rtlJustify"/>
      </w:pPr>
      <w:r>
        <w:rPr>
          <w:rFonts w:ascii="Traditional Arabic" w:hAnsi="Traditional Arabic" w:eastAsia="Traditional Arabic" w:cs="Traditional Arabic"/>
          <w:sz w:val="28"/>
          <w:szCs w:val="28"/>
          <w:rtl/>
        </w:rPr>
        <w:t xml:space="preserve">وفيما يتعلق بمدى الاستخدام، لوحظ أن عدد المباني المهجورة بلغ 28 مبنى، أي ما يشكل 74 % من إجمالي عدد المباني، إضافة إلى وجود 7 مبانٍ مستخدمة بشكل جزئي 18%   و 3 مبانٍ مستخدمة بشكل كلي ( 8 %).</w:t>
      </w:r>
    </w:p>
    <w:p>
      <w:pPr>
        <w:pStyle w:val="rtlJustify"/>
      </w:pPr>
      <w:r>
        <w:rPr>
          <w:rFonts w:ascii="Traditional Arabic" w:hAnsi="Traditional Arabic" w:eastAsia="Traditional Arabic" w:cs="Traditional Arabic"/>
          <w:sz w:val="28"/>
          <w:szCs w:val="28"/>
          <w:rtl/>
        </w:rPr>
        <w:t xml:space="preserve">غلب الشكل على أسطح معظم المباني القديمة في القرية، حيث ظهر استخدامه في أسطح 27 مبنى، وهو ما يعادل 57 % من إجمالي عدد الأبنية، في حين استخدم الشكل شبه الكروي في أسطح 7 مبانٍ ( 15 %)، والشكل المفلطح في أسطح 4 مبانٍ ( 9 %)، فيما وجد سطح مبنى واحد مهدماً.</w:t>
      </w:r>
    </w:p>
    <w:p>
      <w:pPr>
        <w:pStyle w:val="rtlJustify"/>
      </w:pPr>
      <w:r>
        <w:rPr>
          <w:rFonts w:ascii="Traditional Arabic" w:hAnsi="Traditional Arabic" w:eastAsia="Traditional Arabic" w:cs="Traditional Arabic"/>
          <w:sz w:val="28"/>
          <w:szCs w:val="28"/>
          <w:rtl/>
        </w:rPr>
        <w:t xml:space="preserve">أما أشكال الأسقف، فقد غلب عليها الشكل المستوي أيضاً، حيث ظهر استخدامه في أسقف 23 مبنى، وهو ما نسبته 48 % من إجمالي عدد الأبنية، في حين استخدم الشكل الصخري غير المنتظم في أسقف 7 مبانٍ ( 15 %)، وكل من الشكل المستوي بدعامات خشبية، وشكل العقد المتقاطع في أسقف 6 مبانٍ ( 12 %) لكل منهما، واستخدم العقد نصف البرميلي في أسقف 5 مبانٍ ( 10 %)، واقتصر استخدام شكل القبة على سقف مبنى واحد فقط.</w:t>
      </w:r>
    </w:p>
    <w:p>
      <w:pPr>
        <w:pStyle w:val="rtlJustify"/>
      </w:pPr>
      <w:r>
        <w:rPr>
          <w:rFonts w:ascii="Traditional Arabic" w:hAnsi="Traditional Arabic" w:eastAsia="Traditional Arabic" w:cs="Traditional Arabic"/>
          <w:sz w:val="28"/>
          <w:szCs w:val="28"/>
          <w:rtl/>
        </w:rPr>
        <w:t xml:space="preserve">تراوحت أنواع أرضيات مباني بيت الروش التحتا القديمة بين المدة التي ظهر استخدامها في أرضيات 38 مبنى، وهو ما يعادل 79 % من إجمالي عدد المباني، والأرضية الترابية في 6 مبانٍ ( 12 %)، والأرضية الصخرية في 4 مبانٍ ( 8 %).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بين تعداد السكان الفلسطيني الذي جرى في عام 2007، أن عدد سكان قرية بيت الروش التحتا بلغ 373 نسمة، منهم 187 نسمة من الذكور، و186 نسمة من الإناث، ويبلغ عدد الأسر 62 أسرة، وعدد الوحدات السكنية 74 وحدة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2026-04-19T06:02:59+00:00</dcterms:created>
  <dcterms:modified xsi:type="dcterms:W3CDTF">2026-04-19T06:02:59+00:00</dcterms:modified>
</cp:coreProperties>
</file>

<file path=docProps/custom.xml><?xml version="1.0" encoding="utf-8"?>
<Properties xmlns="http://schemas.openxmlformats.org/officeDocument/2006/custom-properties" xmlns:vt="http://schemas.openxmlformats.org/officeDocument/2006/docPropsVTypes"/>
</file>