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تِعِنِّك</w:t>
      </w:r>
    </w:p>
    <w:p>
      <w:pPr>
        <w:pStyle w:val="rtlJustify"/>
      </w:pPr>
      <w:r>
        <w:rPr>
          <w:rFonts w:ascii="Traditional Arabic" w:hAnsi="Traditional Arabic" w:eastAsia="Traditional Arabic" w:cs="Traditional Arabic"/>
          <w:sz w:val="28"/>
          <w:szCs w:val="28"/>
          <w:rtl/>
        </w:rPr>
        <w:t xml:space="preserve">قرية فلسطينية حالية، تقع في منطقة تعرف باسم تل تعنك تشرف على سهل مرج ابن عامر غربي مدينة جنين وعلى مسافة 13 كم عنها، بارتفاع يصل إلى 185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تعنك تاريخياً 32263 دونم، بقي منها فقط 5000 دونم بعد احتلال بقية المساحة من قبل سلطات الاحتلال بموحب اتفاقية الهدنة عام 1949 إذ يمر الخط على الاراضي الشمالية والشمالية الغربية والشمالية والشرقية.</w:t>
      </w:r>
    </w:p>
    <w:p>
      <w:pPr>
        <w:pStyle w:val="rtlJustify"/>
      </w:pPr>
      <w:r>
        <w:rPr>
          <w:rFonts w:ascii="Traditional Arabic" w:hAnsi="Traditional Arabic" w:eastAsia="Traditional Arabic" w:cs="Traditional Arabic"/>
          <w:sz w:val="28"/>
          <w:szCs w:val="28"/>
          <w:rtl/>
        </w:rPr>
        <w:t xml:space="preserve">احتلت تعنك خلال عدوان الخامس من حزيران/ يوينو 1967، وبموجب اتفاق أوسلو الموقع بين حكومة الاحتلال ومنظمة التحرير الفلسطينية عام 1993 وقعت معظم أراضي تعنك ضمن منطقة (C) كما يمر جدار الفصل العنصري ضمن أراضيها وهو ما يعرضها لانتهاكات واقتحامات دائمة من قبل جيش الاحتلال.</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تبلغ مساحة أراضيها 5000 دونما ويحيط بها اراضي قرى عانين الصمود ،ورمانة، وزنوبة، وسيلة الحارثية، والدامون ومقيبلة، والمزار، وزرعين والعفولة.</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لا زالت قائمة إلى اليوم وتحوي آثارا كنعانية مختلفة، وتقع على الخط الأخضر.</w:t>
      </w:r>
    </w:p>
    <w:p>
      <w:pPr>
        <w:pStyle w:val="rtlJustify"/>
      </w:pPr>
      <w:r>
        <w:rPr>
          <w:rFonts w:ascii="Traditional Arabic" w:hAnsi="Traditional Arabic" w:eastAsia="Traditional Arabic" w:cs="Traditional Arabic"/>
          <w:sz w:val="28"/>
          <w:szCs w:val="28"/>
          <w:rtl/>
        </w:rPr>
        <w:t xml:space="preserve">تعتبر هذه القرية من أقدم القرى، وتقوم على البقعة التي كانت عليها بلدة (تعنك) الكنعانية، وتعني أرض رملية، وكانت في العهد الروماني مدينة صغيرة، وفي حروب الفرنجة كانت قلعة من قلاع البلاد.</w:t>
      </w:r>
    </w:p>
    <w:p/>
    <w:p>
      <w:pPr>
        <w:pStyle w:val="Heading2"/>
      </w:pPr>
      <w:bookmarkStart w:id="2" w:name="_Toc2"/>
      <w:r>
        <w:t>معالم  بارزة</w:t>
      </w:r>
      <w:bookmarkEnd w:id="2"/>
    </w:p>
    <w:p>
      <w:pPr>
        <w:pStyle w:val="rtlJustify"/>
      </w:pPr>
      <w:r>
        <w:rPr>
          <w:rFonts w:ascii="Traditional Arabic" w:hAnsi="Traditional Arabic" w:eastAsia="Traditional Arabic" w:cs="Traditional Arabic"/>
          <w:sz w:val="28"/>
          <w:szCs w:val="28"/>
          <w:rtl/>
        </w:rPr>
        <w:t xml:space="preserve">تحتوي القرية على تل انقاض، ومدافن ومغر منقورة في الصخر ونحت ونقر في الصخور، وتحوي آثارا كنعانية مختلفة، كما تحتوي والكهوف التي كانت تستعمل كمساكن ومقابر واسطبلات للخيول، إضافة إلى الآبار التي كانت تستعمل لجمع مياه الأمطار وحفظ الغلال.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يوجد مدرستان أساسيتان واحدة للذكور وأخرى للإناث، ويكمل طلبة القرية تعليمهم في مدارس قرية السيلة الحارثية المجاورة، وتعتبر نسبة التعليم الجامعي في القرية مرتفعة جدا على مستوى محافظة جنين.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الثروة الزراعية</w:t>
      </w:r>
      <w:bookmarkEnd w:id="4"/>
    </w:p>
    <w:p>
      <w:pPr>
        <w:pStyle w:val="rtlJustify"/>
      </w:pPr>
      <w:r>
        <w:rPr>
          <w:rFonts w:ascii="Traditional Arabic" w:hAnsi="Traditional Arabic" w:eastAsia="Traditional Arabic" w:cs="Traditional Arabic"/>
          <w:sz w:val="28"/>
          <w:szCs w:val="28"/>
          <w:rtl/>
        </w:rPr>
        <w:t xml:space="preserve">تعتمد سكان القرية على الزراعة البعلية المختلطة، ومن محاصيلها المندثرة الذرة البيضاء والسمسم والبطيخ، التي حل محلها الحمص والبرسيم إلى جانب الزراعة التقليدية للقمح والشعير، وأما الأشجار التي أصبحت عنوان الزراعة في القرية هي شجر الزيتون.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الباحثة : أميرة الشاذلي </w:t>
      </w:r>
    </w:p>
    <w:p>
      <w:pPr>
        <w:pStyle w:val="rtlJustify"/>
      </w:pPr>
      <w:r>
        <w:rPr>
          <w:rFonts w:ascii="Traditional Arabic" w:hAnsi="Traditional Arabic" w:eastAsia="Traditional Arabic" w:cs="Traditional Arabic"/>
          <w:sz w:val="28"/>
          <w:szCs w:val="28"/>
          <w:rtl/>
        </w:rPr>
        <w:t xml:space="preserve">المراجع: </w:t>
      </w:r>
    </w:p>
    <w:p>
      <w:pPr>
        <w:pStyle w:val="rtlJustify"/>
      </w:pPr>
      <w:r>
        <w:rPr>
          <w:rFonts w:ascii="Traditional Arabic" w:hAnsi="Traditional Arabic" w:eastAsia="Traditional Arabic" w:cs="Traditional Arabic"/>
          <w:sz w:val="28"/>
          <w:szCs w:val="28"/>
          <w:rtl/>
        </w:rPr>
        <w:t xml:space="preserve">بلادنا فلسطين، مصطفى مراد الدباغ.الموسوعة الحرة. موقع الهوية.</w:t>
      </w:r>
    </w:p>
    <w:p/>
    <w:p>
      <w:pPr>
        <w:pStyle w:val="Heading2"/>
      </w:pPr>
      <w:bookmarkStart w:id="6" w:name="_Toc6"/>
      <w:r>
        <w:t>سبب التسمية</w:t>
      </w:r>
      <w:bookmarkEnd w:id="6"/>
    </w:p>
    <w:p>
      <w:pPr>
        <w:pStyle w:val="rtlJustify"/>
      </w:pPr>
      <w:r>
        <w:rPr>
          <w:rFonts w:ascii="Traditional Arabic" w:hAnsi="Traditional Arabic" w:eastAsia="Traditional Arabic" w:cs="Traditional Arabic"/>
          <w:sz w:val="28"/>
          <w:szCs w:val="28"/>
          <w:rtl/>
        </w:rPr>
        <w:t xml:space="preserve">سميت بذلك الاسم؛ نسبة إلى البقعة التي كانت عليها بلدة (تعنك) الكنعانية، وتعني أرض رملية، ونسبة لورودها في الأسفار التوراتية وبعض كتب الإنجيل، ويعني ذلك في اللغة الكنعانية الأرض الطينية الرملية الخصبة، وذلك لإشرافها على أرض سهل مرج بن عامر، وذكرها منقوش على أحد أهرامات مصر حيث وقع ملكها صلحا مع فرعون مصر (تحتموس الثالث) الذي احتل تل مجدو (المتسلم) الذي يبعد عن القرية 12 كيلومترا.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2026-09-20T11:23:24+00:00</dcterms:created>
  <dcterms:modified xsi:type="dcterms:W3CDTF">2026-09-20T11:23:24+00:00</dcterms:modified>
</cp:coreProperties>
</file>

<file path=docProps/custom.xml><?xml version="1.0" encoding="utf-8"?>
<Properties xmlns="http://schemas.openxmlformats.org/officeDocument/2006/custom-properties" xmlns:vt="http://schemas.openxmlformats.org/officeDocument/2006/docPropsVTypes"/>
</file>