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الديوك الفوقا</w:t>
      </w:r>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w:t>
      </w:r>
    </w:p>
    <w:p>
      <w:pPr>
        <w:pStyle w:val="rtlJustify"/>
      </w:pPr>
      <w:r>
        <w:rPr>
          <w:rFonts w:ascii="Traditional Arabic" w:hAnsi="Traditional Arabic" w:eastAsia="Traditional Arabic" w:cs="Traditional Arabic"/>
          <w:sz w:val="28"/>
          <w:szCs w:val="28"/>
          <w:rtl/>
        </w:rPr>
        <w:t xml:space="preserve">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وبلغ عدد سكانها عام 2004 حوالي 800 نسمة.</w:t>
      </w:r>
    </w:p>
    <w:p>
      <w:pPr>
        <w:pStyle w:val="rtlJustify"/>
      </w:pPr>
      <w:r>
        <w:rPr>
          <w:rFonts w:ascii="Traditional Arabic" w:hAnsi="Traditional Arabic" w:eastAsia="Traditional Arabic" w:cs="Traditional Arabic"/>
          <w:sz w:val="28"/>
          <w:szCs w:val="28"/>
          <w:rtl/>
        </w:rPr>
        <w:t xml:space="preserve"> التعداد السكاني       </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1931    291</w:t>
      </w:r>
    </w:p>
    <w:p>
      <w:pPr>
        <w:pStyle w:val="rtlJustify"/>
      </w:pPr>
      <w:r>
        <w:rPr>
          <w:rFonts w:ascii="Traditional Arabic" w:hAnsi="Traditional Arabic" w:eastAsia="Traditional Arabic" w:cs="Traditional Arabic"/>
          <w:sz w:val="28"/>
          <w:szCs w:val="28"/>
          <w:rtl/>
        </w:rPr>
        <w:t xml:space="preserve">1945    130</w:t>
      </w:r>
    </w:p>
    <w:p>
      <w:pPr>
        <w:pStyle w:val="rtlJustify"/>
      </w:pPr>
      <w:r>
        <w:rPr>
          <w:rFonts w:ascii="Traditional Arabic" w:hAnsi="Traditional Arabic" w:eastAsia="Traditional Arabic" w:cs="Traditional Arabic"/>
          <w:sz w:val="28"/>
          <w:szCs w:val="28"/>
          <w:rtl/>
        </w:rPr>
        <w:t xml:space="preserve">1982    308</w:t>
      </w:r>
    </w:p>
    <w:p>
      <w:pPr>
        <w:pStyle w:val="rtlJustify"/>
      </w:pPr>
      <w:r>
        <w:rPr>
          <w:rFonts w:ascii="Traditional Arabic" w:hAnsi="Traditional Arabic" w:eastAsia="Traditional Arabic" w:cs="Traditional Arabic"/>
          <w:sz w:val="28"/>
          <w:szCs w:val="28"/>
          <w:rtl/>
        </w:rPr>
        <w:t xml:space="preserve">1987    1,030</w:t>
      </w:r>
    </w:p>
    <w:p>
      <w:pPr>
        <w:pStyle w:val="rtlJustify"/>
      </w:pPr>
      <w:r>
        <w:rPr>
          <w:rFonts w:ascii="Traditional Arabic" w:hAnsi="Traditional Arabic" w:eastAsia="Traditional Arabic" w:cs="Traditional Arabic"/>
          <w:sz w:val="28"/>
          <w:szCs w:val="28"/>
          <w:rtl/>
        </w:rPr>
        <w:t xml:space="preserve">1997    1,286</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القرية ممتدة طوليا على شارع واحد رئيسي (غير معبد) وتقع على سفح جبل مطلة على واد، كما توجد أجزاء من القرية في الوادي.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عين ماء تسمى عين الديوك وهي نقطة جذب سياحية مهمة.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معظم أراضي القرية مزروعة  حيث تكثر فيها زراعة </w:t>
      </w:r>
    </w:p>
    <w:p>
      <w:pPr>
        <w:pStyle w:val="rtlJustify"/>
      </w:pPr>
      <w:r>
        <w:rPr>
          <w:rFonts w:ascii="Traditional Arabic" w:hAnsi="Traditional Arabic" w:eastAsia="Traditional Arabic" w:cs="Traditional Arabic"/>
          <w:sz w:val="28"/>
          <w:szCs w:val="28"/>
          <w:rtl/>
        </w:rPr>
        <w:t xml:space="preserve">الموز</w:t>
      </w:r>
    </w:p>
    <w:p>
      <w:pPr>
        <w:pStyle w:val="rtlJustify"/>
      </w:pPr>
      <w:r>
        <w:rPr>
          <w:rFonts w:ascii="Traditional Arabic" w:hAnsi="Traditional Arabic" w:eastAsia="Traditional Arabic" w:cs="Traditional Arabic"/>
          <w:sz w:val="28"/>
          <w:szCs w:val="28"/>
          <w:rtl/>
        </w:rPr>
        <w:t xml:space="preserve">والبرتقال </w:t>
      </w:r>
    </w:p>
    <w:p>
      <w:pPr>
        <w:pStyle w:val="rtlJustify"/>
      </w:pPr>
      <w:r>
        <w:rPr>
          <w:rFonts w:ascii="Traditional Arabic" w:hAnsi="Traditional Arabic" w:eastAsia="Traditional Arabic" w:cs="Traditional Arabic"/>
          <w:sz w:val="28"/>
          <w:szCs w:val="28"/>
          <w:rtl/>
        </w:rPr>
        <w:t xml:space="preserve">وبعض المحاصيل الأخرى.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بحسب البحث الميداني تم تسجيل 27 بيتاً قديماً، 85 % منها بني بشكل منفرد غير متصل بغيره. تتراوح الحالة الإنشائية لتلك البيوت بين متوسطة وجيدة جدا باستثناء جميع هذه البيوت مكونة من طابق واحد، أما فتحات الأبنية فهي مستطيلة الشكل، والأبواب بسيطة بعتب خشبية بارزة أو مغطاة باللبن. في حين تكون الأرضيات في الغالب مدة طين أو مدة إسمنتية.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 riwaqregister.org نسخة محفوظة 22 مارس 2021 على موقع واي باك مشين.</w:t>
      </w:r>
    </w:p>
    <w:p>
      <w:pPr>
        <w:pStyle w:val="rtlJustify"/>
      </w:pPr>
      <w:r>
        <w:rPr>
          <w:rFonts w:ascii="Traditional Arabic" w:hAnsi="Traditional Arabic" w:eastAsia="Traditional Arabic" w:cs="Traditional Arabic"/>
          <w:sz w:val="28"/>
          <w:szCs w:val="28"/>
          <w:rtl/>
        </w:rPr>
        <w:t xml:space="preserve"> .صفحة  قرية عين الديوك الفوقا  فيس بوك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2026-07-01T00:40:36+00:00</dcterms:created>
  <dcterms:modified xsi:type="dcterms:W3CDTF">2026-07-01T00:40:36+00:00</dcterms:modified>
</cp:coreProperties>
</file>

<file path=docProps/custom.xml><?xml version="1.0" encoding="utf-8"?>
<Properties xmlns="http://schemas.openxmlformats.org/officeDocument/2006/custom-properties" xmlns:vt="http://schemas.openxmlformats.org/officeDocument/2006/docPropsVTypes"/>
</file>