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زِيبَادْ- قرى الكفريات السبع</w:t>
      </w:r>
    </w:p>
    <w:p>
      <w:pPr>
        <w:pStyle w:val="rtlJustify"/>
      </w:pPr>
      <w:r>
        <w:rPr>
          <w:rFonts w:ascii="Traditional Arabic" w:hAnsi="Traditional Arabic" w:eastAsia="Traditional Arabic" w:cs="Traditional Arabic"/>
          <w:sz w:val="28"/>
          <w:szCs w:val="28"/>
          <w:rtl/>
        </w:rPr>
        <w:t xml:space="preserve">قرية فلسطينية حالية، أنشأت في منطقة مرتفعة يبلغ ارتفاعها حوالي 300 م عن مستوى سطح البحر، جنوب شرقي مدينة طولكرم وعلى مسافة 17 كم عنها.</w:t>
      </w:r>
    </w:p>
    <w:p>
      <w:pPr>
        <w:pStyle w:val="rtlJustify"/>
      </w:pPr>
      <w:r>
        <w:rPr>
          <w:rFonts w:ascii="Traditional Arabic" w:hAnsi="Traditional Arabic" w:eastAsia="Traditional Arabic" w:cs="Traditional Arabic"/>
          <w:sz w:val="28"/>
          <w:szCs w:val="28"/>
          <w:rtl/>
        </w:rPr>
        <w:t xml:space="preserve">تبلغ مساحة أراضي كفر زيباد حوالي 7085 دونم.</w:t>
      </w:r>
    </w:p>
    <w:p>
      <w:pPr>
        <w:pStyle w:val="rtlJustify"/>
      </w:pPr>
      <w:r>
        <w:rPr>
          <w:rFonts w:ascii="Traditional Arabic" w:hAnsi="Traditional Arabic" w:eastAsia="Traditional Arabic" w:cs="Traditional Arabic"/>
          <w:sz w:val="28"/>
          <w:szCs w:val="28"/>
          <w:rtl/>
        </w:rPr>
        <w:t xml:space="preserve">احتلت كفر زيباد كما مدينة طولكرم وقراها على خلفية عدوان الخامس من حزيران/ يونيو 1967، وبقيت كذلك إلى أن تم توقيع اتفاق أوسلو بين السلطة الفلسطينية وحكومة الاحتلال عام 1993 وبموجبها وقعت قرية كفر زيباد في منطقة تصنف وفق الاتفاقية بمنطقة B إذ تشرف السلطة الفلسطينية على الشؤون الخدمية والتعليمية وغيرها في هذه المنطقة وتبقى السيطرة الأمنية فيها بيد سلطات الاحتلال.</w:t>
      </w:r>
    </w:p>
    <w:p>
      <w:pPr>
        <w:pStyle w:val="rtlJustify"/>
      </w:pPr>
      <w:r>
        <w:rPr>
          <w:rFonts w:ascii="Traditional Arabic" w:hAnsi="Traditional Arabic" w:eastAsia="Traditional Arabic" w:cs="Traditional Arabic"/>
          <w:sz w:val="28"/>
          <w:szCs w:val="28"/>
          <w:rtl/>
        </w:rPr>
        <w:t xml:space="preserve">وهي اليوم تتبع لبلدية الكفريات المؤسسة عام 1998 وهي بدورها تقع ضمن المناطق التابعة إدارياً لمحافظة طولكرم. </w:t>
      </w:r>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0" w:name="_Toc0"/>
      <w:r>
        <w:t>الثروة الزراعية</w:t>
      </w:r>
      <w:bookmarkEnd w:id="0"/>
    </w:p>
    <w:p>
      <w:pPr>
        <w:pStyle w:val="rtlJustify"/>
      </w:pPr>
      <w:r>
        <w:rPr>
          <w:rFonts w:ascii="Traditional Arabic" w:hAnsi="Traditional Arabic" w:eastAsia="Traditional Arabic" w:cs="Traditional Arabic"/>
          <w:sz w:val="28"/>
          <w:szCs w:val="28"/>
          <w:rtl/>
        </w:rPr>
        <w:t xml:space="preserve">تزرع فيها الأشجار المثمرة كالزيتون.</w:t>
      </w:r>
    </w:p>
    <w:p/>
    <w:p>
      <w:pPr>
        <w:pStyle w:val="Heading2"/>
      </w:pPr>
      <w:bookmarkStart w:id="1" w:name="_Toc1"/>
      <w:r>
        <w:t>مجلس بلدية الكفريات</w:t>
      </w:r>
      <w:bookmarkEnd w:id="1"/>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يعتمد سكان القرية على التعليم وتعتبر نسبة التعليم بالقرية من أعلى النسب في فلسطين، ويعمل معظم سكانها بالوظائف الحكومية والقطاع الخاص بالإضافة إلى اعتماد جزء منها على الزراعة والحرف الصناعية.</w:t>
      </w:r>
    </w:p>
    <w:p/>
    <w:p>
      <w:pPr>
        <w:pStyle w:val="Heading2"/>
      </w:pPr>
      <w:bookmarkStart w:id="3" w:name="_Toc3"/>
      <w:r>
        <w:t>البنية المعمارية</w:t>
      </w:r>
      <w:bookmarkEnd w:id="3"/>
    </w:p>
    <w:p>
      <w:pPr>
        <w:pStyle w:val="rtlJustify"/>
      </w:pPr>
      <w:r>
        <w:rPr>
          <w:rFonts w:ascii="Traditional Arabic" w:hAnsi="Traditional Arabic" w:eastAsia="Traditional Arabic" w:cs="Traditional Arabic"/>
          <w:sz w:val="28"/>
          <w:szCs w:val="28"/>
          <w:rtl/>
        </w:rPr>
        <w:t xml:space="preserve">في القرية أيضاً ثلاث مساجد احداها مسجد بني في عهد الانتداب البريطاني ومدرسة ابتدائية وإعدادية وثانوية كاملة، وفيها مركز صحية كاملة، ومركز لرعاية الأمومة والطفولة ومقسم هاتف ومركز شرطة ونادي رياضي وصيدلية.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وبلغ عدد سكانها عام 1922 حوالي 260 نسمة ارتفع إلى 1590 نسمة عام 1945، وبلغ عدد سكانها عام 1967 بعد الاحتلال حوالي 555 نسمة ارتفع إلى 787 نسمة عام 1987 و 1500 نسمة عام 2006 وفيها مجلس قروي يدير شؤونها الإدارية والتنظيمية.</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فى بلادنا فلسطين مصطفى مراد الدباغ.</w:t>
      </w:r>
    </w:p>
    <w:p>
      <w:pPr>
        <w:pStyle w:val="rtlJustify"/>
      </w:pPr>
      <w:r>
        <w:rPr>
          <w:rFonts w:ascii="Traditional Arabic" w:hAnsi="Traditional Arabic" w:eastAsia="Traditional Arabic" w:cs="Traditional Arabic"/>
          <w:sz w:val="28"/>
          <w:szCs w:val="28"/>
          <w:rtl/>
        </w:rPr>
        <w:t xml:space="preserve">الباحثة </w:t>
      </w:r>
    </w:p>
    <w:p>
      <w:pPr>
        <w:pStyle w:val="rtlJustify"/>
      </w:pPr>
      <w:r>
        <w:rPr>
          <w:rFonts w:ascii="Traditional Arabic" w:hAnsi="Traditional Arabic" w:eastAsia="Traditional Arabic" w:cs="Traditional Arabic"/>
          <w:sz w:val="28"/>
          <w:szCs w:val="28"/>
          <w:rtl/>
        </w:rPr>
        <w:t xml:space="preserve">أميرة الشاذلي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2026-10-02T01:29:04+00:00</dcterms:created>
  <dcterms:modified xsi:type="dcterms:W3CDTF">2026-10-02T01:29:04+00:00</dcterms:modified>
</cp:coreProperties>
</file>

<file path=docProps/custom.xml><?xml version="1.0" encoding="utf-8"?>
<Properties xmlns="http://schemas.openxmlformats.org/officeDocument/2006/custom-properties" xmlns:vt="http://schemas.openxmlformats.org/officeDocument/2006/docPropsVTypes"/>
</file>