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رامين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رامين قرية فلسطينية في محافظة طولكرم  بالضفة الغربية، وهي من القرى التي وقعت في حرب 1967.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تبعد رامين عن مركز مدينة طولكرم حوالي 10 كيلومتر.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في الجهة الشرقية من مدينة طولكرم.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تبلغ المساحة العمرانية 300 دونم، أما مساحة أراضيها تبلغ 8.868 دونمًا منها 178 دونماً للطرق والوديان.</w:t>
      </w:r>
    </w:p>
    <w:p/>
    <w:p>
      <w:pPr>
        <w:pStyle w:val="Heading2"/>
      </w:pPr>
      <w:bookmarkStart w:id="1" w:name="_Toc1"/>
      <w:r>
        <w:t>الحدود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تحيط بها سلسلة من الجبال، ومجموعة من القرى، وتحيط بهذه الأراضي كل من بزاريه، وبيت ليد، وسفارين، وعنبتا، وكفر اللبد، وسبسطية، والناقورة، وبرقة، ودير شرف.</w:t>
      </w:r>
    </w:p>
    <w:p/>
    <w:p>
      <w:pPr>
        <w:pStyle w:val="Heading2"/>
      </w:pPr>
      <w:bookmarkStart w:id="2" w:name="_Toc2"/>
      <w:r>
        <w:t>السكان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بلغ عدد سكان القرية عام 1922 م حوالي 320 نسمة، وفي عام 1931م 423 نسمة، وعام 1945م حوالي 630 نسمة، وفي عام 1967م، بعد الاحتلال اليهودي، حوالي 818 نسمة، وعام 1987م حوالي 968 نسمة وعام 1997 م حوالي 1.567 نسمة.</w:t>
      </w:r>
    </w:p>
    <w:p/>
    <w:p>
      <w:pPr>
        <w:pStyle w:val="Heading2"/>
      </w:pPr>
      <w:bookmarkStart w:id="3" w:name="_Toc3"/>
      <w:r>
        <w:t>عائلات القرية وعشائرها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عائلات رامين : عائلة ظافر، وعائلة حمد، وعائلة سلمان، وعائلة زيدان.</w:t>
      </w:r>
    </w:p>
    <w:p/>
    <w:p>
      <w:pPr>
        <w:pStyle w:val="Heading2"/>
      </w:pPr>
      <w:bookmarkStart w:id="4" w:name="_Toc4"/>
      <w:r>
        <w:t>الشخصيات والأعلام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حسام عرفات، سياسي.كمال ناصر برهم، سياسي.شمس الدين محمد بن مفلح، فقيه حنبلي.</w:t>
      </w:r>
    </w:p>
    <w:p/>
    <w:p>
      <w:pPr>
        <w:pStyle w:val="Heading2"/>
      </w:pPr>
      <w:bookmarkStart w:id="5" w:name="_Toc5"/>
      <w:r>
        <w:t>الثروة الزراعية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ويزرع في أراضيها الحبوب والفول والكرسنة والخضار، ومن الأشجار الزيتون واللوزيات والتين والعنب. ويهتم سكان القرية بتربية الماشية، ويعمل أبناء القرية في سلك التعليم، والتجارة والمهن الحرة.</w:t>
      </w:r>
    </w:p>
    <w:p/>
    <w:p>
      <w:pPr>
        <w:pStyle w:val="Heading2"/>
      </w:pPr>
      <w:bookmarkStart w:id="6" w:name="_Toc6"/>
      <w:r>
        <w:t>مصادر المياه</w:t>
      </w:r>
      <w:bookmarkEnd w:id="6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تشرب القرية من نبع يقع على مسافة كيلومترين إلى الشرق منها، وقد سحبت المياه إلى خزان في وسط القرية.</w:t>
      </w:r>
    </w:p>
    <w:p/>
    <w:p>
      <w:pPr>
        <w:pStyle w:val="Heading2"/>
      </w:pPr>
      <w:bookmarkStart w:id="7" w:name="_Toc7"/>
      <w:r>
        <w:t>المباني والمرافق الخدمية</w:t>
      </w:r>
      <w:bookmarkEnd w:id="7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في القرية جامعان، جامع قديم، وآخر جديد، ومدرستان ابتدائيتان، الأولى للذكور، والأخرى للأناث. وأضيفت للمدرستين صفوف إعدادية، وصفوف ثانوية.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وفي القرية كذلك عيادة صحية، ومركز لرعاية الأمومة والطفولة، والقرية مزودة بالمياه والتيار الكهربائي، وأغلبية شوارع القرية وطرقاتها معبدة، ووسائط النقل متوفرة.</w:t>
      </w:r>
    </w:p>
    <w:p/>
    <w:p>
      <w:pPr>
        <w:pStyle w:val="Heading2"/>
      </w:pPr>
      <w:bookmarkStart w:id="8" w:name="_Toc8"/>
      <w:r>
        <w:t>الباحث والمراجع</w:t>
      </w:r>
      <w:bookmarkEnd w:id="8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المراجع: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https://www.palestineremembered.com/GeoPoints/Ramin_1508/Article_2939.html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https://ar.m.wikipedia.org/wiki/%D9%88%D8%A7%D9%8A_%D8%A8%D8%A7%D9%83_%D9%85%D8%B4%D9%8A%D9%86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الباحثة: أميرة الشاذلي.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2026-07-08T09:18:15+00:00</dcterms:created>
  <dcterms:modified xsi:type="dcterms:W3CDTF">2026-07-08T09:18:15+00:00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