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3000" w:type="dxa"/>
        <w:gridCol w:w="6000" w:type="dxa"/>
      </w:tblGrid>
      <w:tblPr>
        <w:jc w:val="center"/>
        <w:tblW w:w="0" w:type="auto"/>
        <w:tblLayout w:type="autofit"/>
      </w:tblPr>
      <w:tr>
        <w:trPr/>
        <w:tc>
          <w:tcPr>
            <w:tcW w:w="3000" w:type="dxa"/>
            <w:noWrap/>
          </w:tcPr>
          <w:p>
            <w:pPr>
              <w:jc w:val="right"/>
            </w:pPr>
            <w:r>
              <w:pict>
                <v:shape type="#_x0000_t75" stroked="f" style="width:200pt; height:54.833040421793pt; margin-left:0pt; margin-top:0pt; mso-position-horizontal:left; mso-position-vertical:top; mso-position-horizontal-relative:char; mso-position-vertical-relative:line;">
                  <w10:wrap type="inline"/>
                  <v:imagedata r:id="rId7" o:title=""/>
                </v:shape>
              </w:pict>
            </w:r>
          </w:p>
        </w:tc>
        <w:tc>
          <w:tcPr>
            <w:tcW w:w="6000" w:type="dxa"/>
            <w:noWrap/>
          </w:tcPr>
          <w:p>
            <w:pPr>
              <w:jc w:val="right"/>
            </w:pPr>
            <w:r>
              <w:rPr>
                <w:rFonts w:ascii="Traditional Arabic" w:hAnsi="Traditional Arabic" w:eastAsia="Traditional Arabic" w:cs="Traditional Arabic"/>
                <w:sz w:val="32"/>
                <w:szCs w:val="32"/>
                <w:b w:val="1"/>
                <w:bCs w:val="1"/>
              </w:rPr>
              <w:t xml:space="preserve">موقع موسوعة القرى الفلسطينية</w:t>
            </w:r>
          </w:p>
        </w:tc>
      </w:tr>
    </w:tbl>
    <w:p>
      <w:pPr>
        <w:jc w:val="center"/>
      </w:pPr>
      <w:r>
        <w:pict>
          <v:shape id="_x0000_s1002" type="#_x0000_t32" style="width:500pt; height:0pt; margin-left:0pt; margin-top:0pt; mso-position-horizontal:left; mso-position-vertical:top; mso-position-horizontal-relative:char; mso-position-vertical-relative:line;">
            <w10:wrap type="inline"/>
            <v:stroke weight="1pt" color="000000"/>
          </v:shape>
        </w:pict>
      </w:r>
    </w:p>
    <w:p>
      <w:pPr>
        <w:jc w:val="center"/>
        <w:bidi/>
      </w:pPr>
      <w:r>
        <w:rPr>
          <w:rFonts w:ascii="Traditional Arabic" w:hAnsi="Traditional Arabic" w:eastAsia="Traditional Arabic" w:cs="Traditional Arabic"/>
          <w:sz w:val="36"/>
          <w:szCs w:val="36"/>
          <w:b w:val="1"/>
          <w:bCs w:val="1"/>
          <w:rtl/>
        </w:rPr>
        <w:t xml:space="preserve">بني سُهَيْلَا- محافظة خَانْ يُونُسْ</w:t>
      </w:r>
    </w:p>
    <w:p>
      <w:pPr>
        <w:pStyle w:val="rtlJustify"/>
      </w:pPr>
      <w:r>
        <w:rPr>
          <w:rFonts w:ascii="Traditional Arabic" w:hAnsi="Traditional Arabic" w:eastAsia="Traditional Arabic" w:cs="Traditional Arabic"/>
          <w:sz w:val="28"/>
          <w:szCs w:val="28"/>
          <w:rtl/>
        </w:rPr>
        <w:t xml:space="preserve">مدينة فسطينية حالية، أنشأت فوق تلة صغيرة تشرف على سهل خان يونس غرباً، إدارياً تتبع لمحافظة خان يونس (محافظات جنوب قطاع غزة)، على مسافة  لاتزيد عن 2 كم شرقي خان يونس بارتفاع حوالي 80 م عن مستوى سطح البحر.</w:t>
      </w:r>
    </w:p>
    <w:p>
      <w:pPr>
        <w:pStyle w:val="rtlJustify"/>
      </w:pPr>
      <w:r>
        <w:rPr>
          <w:rFonts w:ascii="Traditional Arabic" w:hAnsi="Traditional Arabic" w:eastAsia="Traditional Arabic" w:cs="Traditional Arabic"/>
          <w:sz w:val="28"/>
          <w:szCs w:val="28"/>
          <w:rtl/>
        </w:rPr>
        <w:t xml:space="preserve">تبلغ مساحة أراضي بني سهيلة 7750 دونم، تشغل أبنية ومنازل البلدة مساحة 1450 دونم من مجمل تلك المساحة.</w:t>
      </w:r>
    </w:p>
    <w:p>
      <w:pPr>
        <w:pStyle w:val="rtlJustify"/>
      </w:pPr>
      <w:r>
        <w:rPr>
          <w:rFonts w:ascii="Traditional Arabic" w:hAnsi="Traditional Arabic" w:eastAsia="Traditional Arabic" w:cs="Traditional Arabic"/>
          <w:sz w:val="28"/>
          <w:szCs w:val="28"/>
          <w:rtl/>
        </w:rPr>
        <w:t xml:space="preserve">احتلت بني سهيلة على يد جيش الاحتلال خلال حرب الخامس من حزيران/ يونيو 1967، ثم انسحب منها الاحتلال كما باقي مدن وقرى قطاع غزة في أيلول/ سبتمبر 2005، وهي اليوم مدينة تتبع إدارياً لمحافظة خان يونس.</w:t>
      </w:r>
    </w:p>
    <w:p/>
    <w:p>
      <w:pPr>
        <w:pStyle w:val="Heading2"/>
      </w:pPr>
      <w:bookmarkStart w:id="0" w:name="_Toc0"/>
      <w:r>
        <w:t>السكان</w:t>
      </w:r>
      <w:bookmarkEnd w:id="0"/>
    </w:p>
    <w:p>
      <w:pPr>
        <w:pStyle w:val="rtlJustify"/>
      </w:pPr>
      <w:r>
        <w:rPr>
          <w:rFonts w:ascii="Traditional Arabic" w:hAnsi="Traditional Arabic" w:eastAsia="Traditional Arabic" w:cs="Traditional Arabic"/>
          <w:sz w:val="28"/>
          <w:szCs w:val="28"/>
          <w:rtl/>
        </w:rPr>
        <w:t xml:space="preserve">قدر عدد سكان بني سهلية عام 1922 بـ 1043 نسمة.ارتفع عددهم في إحصائيات عام 1931 إلى 2063 نسمة وكان لهم جميعاً 406 منزلاً.في عام 1945 بلغ عدد سكان البلدة 3220 نسمة.وصل عام  1967 إلى  7561 نسمة.وفي عام 1982 إلى 10 آلاف نسمة.ثم في عام 1997 إلى 23031 نسمة.وفي عام 2005 بلغ عدد سكان المدينة 31573 نسمة.وفي إحصائيات الجهاز المركزي للإحصاء الفلسطيني بلغ عدد سكان مدينة بني سهيلة عام 2017 حوالي 40945 نسمة.وفي عام 2018 ارتفع إلى 42242 نسمة.وفي عام 2019 إلى 43289 نسمة.في عام 2020 إلى 44899 نسمة.في عام 2021 إلى 46257 نسمة.في عام 2022 إلى 47635 نسمة.وهو يبلغ حاليا (2023) حوالي 49033 نسمة.</w:t>
      </w:r>
    </w:p>
    <w:p/>
    <w:p>
      <w:pPr>
        <w:pStyle w:val="Heading2"/>
      </w:pPr>
      <w:bookmarkStart w:id="1" w:name="_Toc1"/>
      <w:r>
        <w:t>عائلات القرية وعشائرها</w:t>
      </w:r>
      <w:bookmarkEnd w:id="1"/>
    </w:p>
    <w:p>
      <w:pPr>
        <w:pStyle w:val="rtlJustify"/>
      </w:pPr>
      <w:r>
        <w:rPr>
          <w:rFonts w:ascii="Traditional Arabic" w:hAnsi="Traditional Arabic" w:eastAsia="Traditional Arabic" w:cs="Traditional Arabic"/>
          <w:sz w:val="28"/>
          <w:szCs w:val="28"/>
          <w:rtl/>
        </w:rPr>
        <w:t xml:space="preserve">أسماء عائلات مدينة بني سهيلا:</w:t>
      </w:r>
    </w:p>
    <w:p>
      <w:pPr>
        <w:pStyle w:val="rtlJustify"/>
      </w:pPr>
      <w:r>
        <w:rPr>
          <w:rFonts w:ascii="Traditional Arabic" w:hAnsi="Traditional Arabic" w:eastAsia="Traditional Arabic" w:cs="Traditional Arabic"/>
          <w:sz w:val="28"/>
          <w:szCs w:val="28"/>
          <w:rtl/>
        </w:rPr>
        <w:t xml:space="preserve">عائلة أبو خاطر.عائلة أبو لحية.عائلة أبو حيه.عائلة أبو عاصي.عائلة أبو خطي.عائلة الدغمة.عائلة أبو طعيمة.عائلة النجار.عائلة القهوجي.عائلة أبو عليان.عائلة أبو فياض.عائلة بركه.عائلة أبو عابد.عائلة أبو هجرس.عائلة أبو حماد.عائلة الشامي.عائلة أبو سهمود.عائلة أبو إسحاق.عائلة القرا.عائلة أبو ريدة.عائلة أبو عدوان. عائلة أبو شاب.عائلة أبو دقة وتتفرع عنها عائلات: أبو سلوت، وأبو سمرة.عائلة البريم وتتفرع عنها عائلات:عائلة الشيبي.عائلة أبو داوود.عائلة أبو سعادة.عائلة أبو ديب.عائلة أبو سمور.عائلة الفجم.عائلة أبو درج.عائلة أبو بو تيم.عائلة المدني.عائلة أبو شحادة.عائلة الدرديسي.عائلة أبو برهم.</w:t>
      </w:r>
    </w:p>
    <w:p>
      <w:pPr>
        <w:pStyle w:val="rtlJustify"/>
      </w:pPr>
      <w:r>
        <w:rPr>
          <w:rFonts w:ascii="Traditional Arabic" w:hAnsi="Traditional Arabic" w:eastAsia="Traditional Arabic" w:cs="Traditional Arabic"/>
          <w:sz w:val="28"/>
          <w:szCs w:val="28"/>
          <w:rtl/>
        </w:rPr>
        <w:t xml:space="preserve">عائلة أبو جامع ويتفرع عنها العائلات التالية:عائلة ابو يونس.عائلة أبو سرور.عائلة أبو نصير.عائلة أبو قويدر ويقال ان اصلهم ينحدر من بئر السبع حيث يوجد لهم فرع هناك).</w:t>
      </w:r>
    </w:p>
    <w:p>
      <w:pPr>
        <w:pStyle w:val="rtlJustify"/>
      </w:pPr>
      <w:r>
        <w:rPr>
          <w:rFonts w:ascii="Traditional Arabic" w:hAnsi="Traditional Arabic" w:eastAsia="Traditional Arabic" w:cs="Traditional Arabic"/>
          <w:sz w:val="28"/>
          <w:szCs w:val="28"/>
          <w:rtl/>
        </w:rPr>
        <w:t xml:space="preserve">عائلة أبو فسيفس ويتفرع عنها العائلات التالية: عائلة أبو لبده.عائلة أبو دان.عائلة أبو زيدان.عائلة أبو عيادة.عائلة أبو حامد.عائلة الرقب وبتفرع عنها عائلتي: أبو عمر وأبو صقر.</w:t>
      </w:r>
    </w:p>
    <w:p/>
    <w:p>
      <w:pPr>
        <w:pStyle w:val="Heading2"/>
      </w:pPr>
      <w:bookmarkStart w:id="2" w:name="_Toc2"/>
      <w:r>
        <w:t>إدارة القرية</w:t>
      </w:r>
      <w:bookmarkEnd w:id="2"/>
    </w:p>
    <w:p>
      <w:pPr>
        <w:pStyle w:val="rtlJustify"/>
      </w:pPr>
      <w:r>
        <w:rPr>
          <w:rFonts w:ascii="Traditional Arabic" w:hAnsi="Traditional Arabic" w:eastAsia="Traditional Arabic" w:cs="Traditional Arabic"/>
          <w:sz w:val="28"/>
          <w:szCs w:val="28"/>
          <w:rtl/>
        </w:rPr>
        <w:t xml:space="preserve">كانت بني سهيلة بلدة صغيرة قديماً، كان يدير شؤونها مجلس قروي تأسس عام 1942، واستمر الحال كذلك في ظل سيطرة الاحتلال على قطاع غزة، وفي عام 1996 أصدرت وزارة الحكم المحلي في غزة، قراراً بتشكيل مجلس بلدي في بيت سهيلة، والتي أصبحت رسمياً منذ ذلك العام مدينة تتبع لمحافظة خان يونس.</w:t>
      </w:r>
    </w:p>
    <w:p>
      <w:pPr>
        <w:pStyle w:val="rtlJustify"/>
      </w:pPr>
      <w:r>
        <w:rPr>
          <w:rFonts w:ascii="Traditional Arabic" w:hAnsi="Traditional Arabic" w:eastAsia="Traditional Arabic" w:cs="Traditional Arabic"/>
          <w:sz w:val="28"/>
          <w:szCs w:val="28"/>
          <w:rtl/>
        </w:rPr>
        <w:t xml:space="preserve">يترأس الآن المجلس البلدي المهندس حمدان عبد الحي رضوان ويتكون المجلس من 9 أعضاء آخرين.</w:t>
      </w:r>
    </w:p>
    <w:p/>
    <w:p>
      <w:pPr>
        <w:pStyle w:val="Heading2"/>
      </w:pPr>
      <w:bookmarkStart w:id="3" w:name="_Toc3"/>
      <w:r>
        <w:t>أحياء المدينة</w:t>
      </w:r>
      <w:bookmarkEnd w:id="3"/>
    </w:p>
    <w:p>
      <w:pPr>
        <w:pStyle w:val="rtlJustify"/>
      </w:pPr>
      <w:r>
        <w:rPr>
          <w:rFonts w:ascii="Traditional Arabic" w:hAnsi="Traditional Arabic" w:eastAsia="Traditional Arabic" w:cs="Traditional Arabic"/>
          <w:sz w:val="28"/>
          <w:szCs w:val="28"/>
          <w:rtl/>
        </w:rPr>
        <w:t xml:space="preserve">يتوزع سكان مدينة بني سهيلا في مجموعة من الأحياء هي:</w:t>
      </w:r>
    </w:p>
    <w:p>
      <w:pPr>
        <w:pStyle w:val="rtlJustify"/>
      </w:pPr>
      <w:r>
        <w:rPr>
          <w:rFonts w:ascii="Traditional Arabic" w:hAnsi="Traditional Arabic" w:eastAsia="Traditional Arabic" w:cs="Traditional Arabic"/>
          <w:sz w:val="28"/>
          <w:szCs w:val="28"/>
          <w:rtl/>
        </w:rPr>
        <w:t xml:space="preserve">حي سميري السبع.</w:t>
      </w:r>
    </w:p>
    <w:p>
      <w:pPr>
        <w:pStyle w:val="rtlJustify"/>
      </w:pPr>
      <w:r>
        <w:rPr>
          <w:rFonts w:ascii="Traditional Arabic" w:hAnsi="Traditional Arabic" w:eastAsia="Traditional Arabic" w:cs="Traditional Arabic"/>
          <w:sz w:val="28"/>
          <w:szCs w:val="28"/>
          <w:rtl/>
        </w:rPr>
        <w:t xml:space="preserve">حي مكة. حي الزنة.حي السلام.حي صلاح الدين.حي السلام.حي الشهداء.حي الظلال.حي المروج.حي الأنصار.حي أرميضة</w:t>
      </w:r>
    </w:p>
    <w:p/>
    <w:p>
      <w:pPr>
        <w:pStyle w:val="Heading2"/>
      </w:pPr>
      <w:bookmarkStart w:id="4" w:name="_Toc4"/>
      <w:r>
        <w:t>سبب التسمية</w:t>
      </w:r>
      <w:bookmarkEnd w:id="4"/>
    </w:p>
    <w:p>
      <w:pPr>
        <w:pStyle w:val="rtlJustify"/>
      </w:pPr>
      <w:r>
        <w:rPr>
          <w:rFonts w:ascii="Traditional Arabic" w:hAnsi="Traditional Arabic" w:eastAsia="Traditional Arabic" w:cs="Traditional Arabic"/>
          <w:sz w:val="28"/>
          <w:szCs w:val="28"/>
          <w:rtl/>
        </w:rPr>
        <w:t xml:space="preserve">بني سُهَيْلَة: بضم السين وفتح الهاء واللام وسكون الياء، ووفقاً للمؤرخ مصطفى الدباغ فقد حملت البلدة اسم قبيلة بين سُهَيْل التي أقامت في القرية.</w:t>
      </w:r>
    </w:p>
    <w:p/>
    <w:p>
      <w:pPr>
        <w:pStyle w:val="Heading2"/>
      </w:pPr>
      <w:bookmarkStart w:id="5" w:name="_Toc5"/>
      <w:r>
        <w:t>المهن والحرف والصناعة</w:t>
      </w:r>
      <w:bookmarkEnd w:id="5"/>
    </w:p>
    <w:p>
      <w:pPr>
        <w:pStyle w:val="rtlJustify"/>
      </w:pPr>
      <w:r>
        <w:rPr>
          <w:rFonts w:ascii="Traditional Arabic" w:hAnsi="Traditional Arabic" w:eastAsia="Traditional Arabic" w:cs="Traditional Arabic"/>
          <w:sz w:val="28"/>
          <w:szCs w:val="28"/>
          <w:rtl/>
        </w:rPr>
        <w:t xml:space="preserve">يعمل معظم سكانها في التجارة والخدمات بمدينة خان يونس ويعمل قسم كبير منهم في المؤسسات الحكومية والبعض الآخر في الزراعة، يوجد في البلدة بعض الخدمات والمرافق العامة والصناعات الحرفية، </w:t>
      </w:r>
    </w:p>
    <w:p>
      <w:pPr>
        <w:pStyle w:val="rtlJustify"/>
      </w:pPr>
      <w:r>
        <w:rPr>
          <w:rFonts w:ascii="Traditional Arabic" w:hAnsi="Traditional Arabic" w:eastAsia="Traditional Arabic" w:cs="Traditional Arabic"/>
          <w:sz w:val="28"/>
          <w:szCs w:val="28"/>
          <w:rtl/>
        </w:rPr>
        <w:t xml:space="preserve"> توزيع القوى العاملة لسكان بني سهيلا هي كالأتي :  العمل الزراعي 125 –  0,48 % ، العمل بالصناعة 175- 0,66 % ، العمل الوظيفي 750-2,80 %، التجارة 298 – 1,12 % ،الطلبة 9353 – 35،29 %  ،   العمل داخل الخط الأخضر 1052 – 3,97 % , أمور أخرى  370 – 1,40 %.</w:t>
      </w:r>
    </w:p>
    <w:p/>
    <w:p>
      <w:pPr>
        <w:pStyle w:val="Heading2"/>
      </w:pPr>
      <w:bookmarkStart w:id="6" w:name="_Toc6"/>
      <w:r>
        <w:t>التعليم</w:t>
      </w:r>
      <w:bookmarkEnd w:id="6"/>
    </w:p>
    <w:p>
      <w:pPr>
        <w:pStyle w:val="rtlJustify"/>
      </w:pPr>
      <w:r>
        <w:rPr>
          <w:rFonts w:ascii="Traditional Arabic" w:hAnsi="Traditional Arabic" w:eastAsia="Traditional Arabic" w:cs="Traditional Arabic"/>
          <w:sz w:val="28"/>
          <w:szCs w:val="28"/>
          <w:rtl/>
        </w:rPr>
        <w:t xml:space="preserve">يوجد في منطقة بني سهيلا  7  مدارس  ابتدائية + إعدادية  ذكور وإناث .، وكالة وحكومية.</w:t>
      </w:r>
    </w:p>
    <w:p>
      <w:pPr>
        <w:pStyle w:val="rtlJustify"/>
      </w:pPr>
      <w:r>
        <w:rPr>
          <w:rFonts w:ascii="Traditional Arabic" w:hAnsi="Traditional Arabic" w:eastAsia="Traditional Arabic" w:cs="Traditional Arabic"/>
          <w:sz w:val="28"/>
          <w:szCs w:val="28"/>
          <w:rtl/>
        </w:rPr>
        <w:t xml:space="preserve"> </w:t>
      </w:r>
    </w:p>
    <w:p/>
    <w:p>
      <w:pPr>
        <w:pStyle w:val="Heading2"/>
      </w:pPr>
      <w:bookmarkStart w:id="7" w:name="_Toc7"/>
      <w:r>
        <w:t>الحدود</w:t>
      </w:r>
      <w:bookmarkEnd w:id="7"/>
    </w:p>
    <w:p>
      <w:pPr>
        <w:pStyle w:val="rtlJustify"/>
      </w:pPr>
      <w:r>
        <w:rPr>
          <w:rFonts w:ascii="Traditional Arabic" w:hAnsi="Traditional Arabic" w:eastAsia="Traditional Arabic" w:cs="Traditional Arabic"/>
          <w:sz w:val="28"/>
          <w:szCs w:val="28"/>
          <w:rtl/>
        </w:rPr>
        <w:t xml:space="preserve">تتوسط مدينة بني سهيلة البلدات والمدن التالية:</w:t>
      </w:r>
    </w:p>
    <w:p>
      <w:pPr>
        <w:pStyle w:val="rtlJustify"/>
      </w:pPr>
      <w:r>
        <w:rPr>
          <w:rFonts w:ascii="Traditional Arabic" w:hAnsi="Traditional Arabic" w:eastAsia="Traditional Arabic" w:cs="Traditional Arabic"/>
          <w:sz w:val="28"/>
          <w:szCs w:val="28"/>
          <w:rtl/>
        </w:rPr>
        <w:t xml:space="preserve">قرية القرارة شمالاً.مدينة عبسان الجديدة شرقاً.مدينة عبسان الكبيرة من الجنوب والجنوب الشرقي.مدينة خان يونس غرباً ومن الشمال الغربي.</w:t>
      </w:r>
    </w:p>
    <w:p/>
    <w:p>
      <w:pPr>
        <w:pStyle w:val="Heading2"/>
      </w:pPr>
      <w:bookmarkStart w:id="8" w:name="_Toc8"/>
      <w:r>
        <w:t>المساجد والمقامات</w:t>
      </w:r>
      <w:bookmarkEnd w:id="8"/>
    </w:p>
    <w:p>
      <w:pPr>
        <w:pStyle w:val="rtlJustify"/>
      </w:pPr>
      <w:r>
        <w:rPr>
          <w:rFonts w:ascii="Traditional Arabic" w:hAnsi="Traditional Arabic" w:eastAsia="Traditional Arabic" w:cs="Traditional Arabic"/>
          <w:sz w:val="28"/>
          <w:szCs w:val="28"/>
          <w:rtl/>
        </w:rPr>
        <w:t xml:space="preserve">يوجد في المدينة مجموعة مساجد هي:</w:t>
      </w:r>
    </w:p>
    <w:p>
      <w:pPr>
        <w:pStyle w:val="rtlJustify"/>
      </w:pPr>
      <w:r>
        <w:rPr>
          <w:rFonts w:ascii="Traditional Arabic" w:hAnsi="Traditional Arabic" w:eastAsia="Traditional Arabic" w:cs="Traditional Arabic"/>
          <w:sz w:val="28"/>
          <w:szCs w:val="28"/>
          <w:rtl/>
        </w:rPr>
        <w:t xml:space="preserve">مسجد خليل الرحمن مسجد حمزة مسجد نور الإسلام مسجد الظلالمسجد أسيد بن خضر</w:t>
      </w:r>
    </w:p>
    <w:p/>
    <w:p>
      <w:pPr>
        <w:pStyle w:val="Heading2"/>
      </w:pPr>
      <w:bookmarkStart w:id="9" w:name="_Toc9"/>
      <w:r>
        <w:t>مجزرة عائلتي أبو خاطر وأبو حماد</w:t>
      </w:r>
      <w:bookmarkEnd w:id="9"/>
    </w:p>
    <w:p>
      <w:pPr>
        <w:pStyle w:val="rtlJustify"/>
      </w:pPr>
      <w:r>
        <w:rPr>
          <w:rFonts w:ascii="Traditional Arabic" w:hAnsi="Traditional Arabic" w:eastAsia="Traditional Arabic" w:cs="Traditional Arabic"/>
          <w:sz w:val="28"/>
          <w:szCs w:val="28"/>
          <w:rtl/>
        </w:rPr>
        <w:t xml:space="preserve">تاريخ المجزرة: الساعة الواحدة والنصف منصف ليل يوم الخميس 9 تشرين الثاني/نوفمبر 2023</w:t>
      </w:r>
    </w:p>
    <w:p>
      <w:pPr>
        <w:pStyle w:val="rtlJustify"/>
      </w:pPr>
      <w:r>
        <w:rPr>
          <w:rFonts w:ascii="Traditional Arabic" w:hAnsi="Traditional Arabic" w:eastAsia="Traditional Arabic" w:cs="Traditional Arabic"/>
          <w:sz w:val="28"/>
          <w:szCs w:val="28"/>
          <w:rtl/>
        </w:rPr>
        <w:t xml:space="preserve">مكان المجزرة: منزل عائلتي أبو خاطر ومنزل عائلة أبو حماد المجاور له في مدينة بني سهيلا- شرق خانيوس</w:t>
      </w:r>
    </w:p>
    <w:p>
      <w:pPr>
        <w:pStyle w:val="rtlJustify"/>
      </w:pPr>
      <w:r>
        <w:rPr>
          <w:rFonts w:ascii="Traditional Arabic" w:hAnsi="Traditional Arabic" w:eastAsia="Traditional Arabic" w:cs="Traditional Arabic"/>
          <w:sz w:val="28"/>
          <w:szCs w:val="28"/>
          <w:rtl/>
        </w:rPr>
        <w:t xml:space="preserve">الجهة المنفذة: طيران الاحتلال الإسرائيلي </w:t>
      </w:r>
    </w:p>
    <w:p>
      <w:pPr>
        <w:pStyle w:val="rtlJustify"/>
      </w:pPr>
      <w:r>
        <w:rPr>
          <w:rFonts w:ascii="Traditional Arabic" w:hAnsi="Traditional Arabic" w:eastAsia="Traditional Arabic" w:cs="Traditional Arabic"/>
          <w:sz w:val="28"/>
          <w:szCs w:val="28"/>
          <w:rtl/>
        </w:rPr>
        <w:t xml:space="preserve">عدد الضحايا: 12 شهداء وعشرات الجرحى والمفقودين تحت الأنقاض</w:t>
      </w:r>
    </w:p>
    <w:p>
      <w:pPr>
        <w:pStyle w:val="rtlJustify"/>
      </w:pPr>
      <w:r>
        <w:rPr>
          <w:rFonts w:ascii="Traditional Arabic" w:hAnsi="Traditional Arabic" w:eastAsia="Traditional Arabic" w:cs="Traditional Arabic"/>
          <w:sz w:val="28"/>
          <w:szCs w:val="28"/>
          <w:rtl/>
        </w:rPr>
        <w:t xml:space="preserve">أحداث المجزرة:</w:t>
      </w:r>
    </w:p>
    <w:p>
      <w:pPr>
        <w:pStyle w:val="rtlJustify"/>
      </w:pPr>
      <w:r>
        <w:rPr>
          <w:rFonts w:ascii="Traditional Arabic" w:hAnsi="Traditional Arabic" w:eastAsia="Traditional Arabic" w:cs="Traditional Arabic"/>
          <w:sz w:val="28"/>
          <w:szCs w:val="28"/>
          <w:rtl/>
        </w:rPr>
        <w:t xml:space="preserve">هذه المجزرة هي واحدة من مئات المجازر التي ارتكبها جيش الاحتلال الإسرائيلي منذ يوم السابع من أكتوبر 2023 أي مع بداية معركة طوفان الأقصى.</w:t>
      </w:r>
    </w:p>
    <w:p>
      <w:pPr>
        <w:pStyle w:val="rtlJustify"/>
      </w:pPr>
      <w:r>
        <w:rPr>
          <w:rFonts w:ascii="Traditional Arabic" w:hAnsi="Traditional Arabic" w:eastAsia="Traditional Arabic" w:cs="Traditional Arabic"/>
          <w:sz w:val="28"/>
          <w:szCs w:val="28"/>
          <w:rtl/>
        </w:rPr>
        <w:t xml:space="preserve">ووفقاً لبعض الناجين من هذه المجزرة، فإن المنزلين كان فيهما نازحين من مناطق أخرى طالتها طواريخ الاحتلال، فاضطر ا للإقامة في منازل ذويهم في بني سهيلا فكانت مصيرهم القصف.</w:t>
      </w:r>
    </w:p>
    <w:p>
      <w:pPr>
        <w:pStyle w:val="rtlJustify"/>
      </w:pPr>
      <w:r>
        <w:rPr>
          <w:rFonts w:ascii="Traditional Arabic" w:hAnsi="Traditional Arabic" w:eastAsia="Traditional Arabic" w:cs="Traditional Arabic"/>
          <w:sz w:val="28"/>
          <w:szCs w:val="28"/>
          <w:rtl/>
        </w:rPr>
        <w:t xml:space="preserve">الجدير ذكره أن معظم الذين كانوا يقيمون في المنزلين هما من النساء والأطفال الأبرياء.</w:t>
      </w:r>
    </w:p>
    <w:p>
      <w:pPr>
        <w:pStyle w:val="rtlJustify"/>
      </w:pPr>
      <w:r>
        <w:rPr>
          <w:rFonts w:ascii="Traditional Arabic" w:hAnsi="Traditional Arabic" w:eastAsia="Traditional Arabic" w:cs="Traditional Arabic"/>
          <w:sz w:val="28"/>
          <w:szCs w:val="28"/>
          <w:rtl/>
        </w:rPr>
        <w:t xml:space="preserve">أسماء شهداء المجزرة:</w:t>
      </w:r>
    </w:p>
    <w:p>
      <w:pPr>
        <w:pStyle w:val="rtlJustify"/>
      </w:pPr>
      <w:r>
        <w:rPr>
          <w:rFonts w:ascii="Traditional Arabic" w:hAnsi="Traditional Arabic" w:eastAsia="Traditional Arabic" w:cs="Traditional Arabic"/>
          <w:sz w:val="28"/>
          <w:szCs w:val="28"/>
          <w:rtl/>
        </w:rPr>
        <w:t xml:space="preserve">الشهيد عمر أحمد سليم أبو ريدةالشهيد ناجي عبد الرحمن أبو حماد، وأطفاله الثلاثة:الشهيدة الطفلة جنان ناجي أبو حمادالشهيدة الطفلة جمانة ناجي أبو حمادالشهيد الطفل جوان ناجي أبو حمادالشهيد عبدالله يوسف سالم أبو قاسم الشهيد محمد مسلم سالم قديحالشهيد ريان رضوان أبو نصيرة الشهيد خالد أبو حماد الشهيد أنس عايش أبو خاطر محمد ابو نصيرة رضوان ابو نصيرة المصادر:</w:t>
      </w:r>
    </w:p>
    <w:p>
      <w:pPr>
        <w:pStyle w:val="rtlJustify"/>
      </w:pPr>
      <w:r>
        <w:rPr>
          <w:rFonts w:ascii="Traditional Arabic" w:hAnsi="Traditional Arabic" w:eastAsia="Traditional Arabic" w:cs="Traditional Arabic"/>
          <w:sz w:val="28"/>
          <w:szCs w:val="28"/>
          <w:rtl/>
        </w:rPr>
        <w:t xml:space="preserve">قناة وكالة قدس للإخبارية عبر منصة تلجرام. تاريخ النشر: 9-11-2023. تمت المشاهدة بتاريخ: 15-11-2023. الرابط: https://t.me/QudsNصفحة الإعلامي حسام أبو خاطر عبر فيسبوك. تاريخ النشر: 9-11-2023 تمت المشاهدة بتاريخ: 15-11-2023. الرابط: https://www.facebook.com/press.hossam?mibextid=ZbWKwLقناة الكوفية عبر منصة تلجرام. تم النشر بتاريخ: 9-11-2023. المشاهدة بتاريخ: 15-11-2023. الرابط: https://t.me/alkofiyatv</w:t>
      </w:r>
    </w:p>
    <w:p/>
    <w:p>
      <w:pPr>
        <w:pStyle w:val="Heading2"/>
      </w:pPr>
      <w:bookmarkStart w:id="10" w:name="_Toc10"/>
      <w:r>
        <w:t>الطرق والمواصلات</w:t>
      </w:r>
      <w:bookmarkEnd w:id="10"/>
    </w:p>
    <w:p>
      <w:pPr>
        <w:pStyle w:val="rtlJustify"/>
      </w:pPr>
      <w:r>
        <w:rPr>
          <w:rFonts w:ascii="Traditional Arabic" w:hAnsi="Traditional Arabic" w:eastAsia="Traditional Arabic" w:cs="Traditional Arabic"/>
          <w:sz w:val="28"/>
          <w:szCs w:val="28"/>
          <w:rtl/>
        </w:rPr>
        <w:t xml:space="preserve">في عام ٢٠١٣ بالتحديد في ١٩ سبتمبر قد تم افتتاح مجموعة من الشوارع الجديدة في المدينة، وكان طول الشارعين حوالي ١٨٠٠كم.</w:t>
      </w:r>
    </w:p>
    <w:p>
      <w:pPr>
        <w:pStyle w:val="rtlJustify"/>
      </w:pPr>
      <w:r>
        <w:rPr>
          <w:rFonts w:ascii="Traditional Arabic" w:hAnsi="Traditional Arabic" w:eastAsia="Traditional Arabic" w:cs="Traditional Arabic"/>
          <w:sz w:val="28"/>
          <w:szCs w:val="28"/>
          <w:rtl/>
        </w:rPr>
        <w:t xml:space="preserve"> كما أن تكلفة هذه المشاريع البسيطة قد كانت حوالي نصف مليون دولار، لذلك في هذه الفترة استطاعت المدينة تنفيذ مجموعة من المشاريع فيها منها على سبيل المثال العمل على الصفحة الطرق.</w:t>
      </w:r>
    </w:p>
    <w:p>
      <w:pPr>
        <w:pStyle w:val="rtlJustify"/>
      </w:pPr>
      <w:r>
        <w:rPr>
          <w:rFonts w:ascii="Traditional Arabic" w:hAnsi="Traditional Arabic" w:eastAsia="Traditional Arabic" w:cs="Traditional Arabic"/>
          <w:sz w:val="28"/>
          <w:szCs w:val="28"/>
          <w:rtl/>
        </w:rPr>
        <w:t xml:space="preserve"> بالإضافة إلى ذلك العمل على دعم البنية التحتية في هذه المدينة وغيرها العديد من الأعمال التي قام بها الناس الموجودين بالمدينة.</w:t>
      </w:r>
    </w:p>
    <w:p>
      <w:pPr>
        <w:pStyle w:val="rtlJustify"/>
      </w:pPr>
      <w:r>
        <w:rPr>
          <w:rFonts w:ascii="Traditional Arabic" w:hAnsi="Traditional Arabic" w:eastAsia="Traditional Arabic" w:cs="Traditional Arabic"/>
          <w:sz w:val="28"/>
          <w:szCs w:val="28"/>
          <w:rtl/>
        </w:rPr>
        <w:t xml:space="preserve"> </w:t>
      </w:r>
    </w:p>
    <w:p/>
    <w:p>
      <w:pPr>
        <w:pStyle w:val="Heading2"/>
      </w:pPr>
      <w:bookmarkStart w:id="11" w:name="_Toc11"/>
      <w:r>
        <w:t>الباحث والمراجع</w:t>
      </w:r>
      <w:bookmarkEnd w:id="11"/>
    </w:p>
    <w:p>
      <w:pPr>
        <w:pStyle w:val="rtlJustify"/>
      </w:pPr>
      <w:r>
        <w:rPr>
          <w:rFonts w:ascii="Traditional Arabic" w:hAnsi="Traditional Arabic" w:eastAsia="Traditional Arabic" w:cs="Traditional Arabic"/>
          <w:sz w:val="28"/>
          <w:szCs w:val="28"/>
          <w:rtl/>
        </w:rPr>
        <w:t xml:space="preserve">إعداد: رشا السهلي وفدال شبير، استناداً للمراجع التالية:</w:t>
      </w:r>
    </w:p>
    <w:p>
      <w:pPr>
        <w:pStyle w:val="rtlJustify"/>
      </w:pPr>
      <w:r>
        <w:rPr>
          <w:rFonts w:ascii="Traditional Arabic" w:hAnsi="Traditional Arabic" w:eastAsia="Traditional Arabic" w:cs="Traditional Arabic"/>
          <w:sz w:val="28"/>
          <w:szCs w:val="28"/>
          <w:rtl/>
        </w:rPr>
        <w:t xml:space="preserve">صفحة بلدية بني سهيلا </w:t>
      </w:r>
    </w:p>
    <w:p>
      <w:pPr>
        <w:pStyle w:val="rtlJustify"/>
      </w:pPr>
      <w:r>
        <w:rPr>
          <w:rFonts w:ascii="Traditional Arabic" w:hAnsi="Traditional Arabic" w:eastAsia="Traditional Arabic" w:cs="Traditional Arabic"/>
          <w:sz w:val="28"/>
          <w:szCs w:val="28"/>
          <w:rtl/>
        </w:rPr>
        <w:t xml:space="preserve">مدونة فلسطين </w:t>
      </w:r>
    </w:p>
    <w:p>
      <w:pPr>
        <w:pStyle w:val="rtlJustify"/>
      </w:pPr>
      <w:r>
        <w:rPr>
          <w:rFonts w:ascii="Traditional Arabic" w:hAnsi="Traditional Arabic" w:eastAsia="Traditional Arabic" w:cs="Traditional Arabic"/>
          <w:sz w:val="28"/>
          <w:szCs w:val="28"/>
          <w:rtl/>
        </w:rPr>
        <w:t xml:space="preserve">صفحة قرية بني سهيلا على فيس بوك </w:t>
      </w:r>
    </w:p>
    <w:sectPr>
      <w:footerReference w:type="default" r:id="rId8"/>
      <w:pgSz w:orient="portrait" w:w="11905.511811023622" w:h="16837.79527559055"/>
      <w:pgMar w:top="800" w:right="800" w:bottom="800" w:left="8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5000" w:type="dxa"/>
      <w:gridCol w:w="5000" w:type="dxa"/>
    </w:tblGrid>
    <w:tblPr>
      <w:jc w:val="center"/>
      <w:tblW w:w="5000" w:type="auto"/>
      <w:tblLayout w:type="autofit"/>
    </w:tblPr>
    <w:tr>
      <w:trPr/>
      <w:tc>
        <w:tcPr>
          <w:tcW w:w="5000" w:type="dxa"/>
          <w:noWrap/>
        </w:tcPr>
        <w:p>
          <w:pPr>
            <w:jc w:val="start"/>
          </w:pPr>
          <w:r>
            <w:rPr>
              <w:rFonts w:ascii="Traditional Arabic" w:hAnsi="Traditional Arabic" w:eastAsia="Traditional Arabic" w:cs="Traditional Arabic"/>
              <w:sz w:val="24"/>
              <w:szCs w:val="24"/>
              <w:i w:val="1"/>
              <w:iCs w:val="1"/>
              <w:rtl/>
            </w:rPr>
            <w:t xml:space="preserve">https://palqura.com</w:t>
          </w:r>
        </w:p>
      </w:tc>
      <w:tc>
        <w:tcPr>
          <w:tcW w:w="5000" w:type="dxa"/>
          <w:noWrap/>
        </w:tcPr>
        <w:p>
          <w:pPr>
            <w:jc w:val="end"/>
          </w:pPr>
          <w:r>
            <w:fldChar w:fldCharType="begin"/>
          </w:r>
          <w:r>
            <w:rPr>
              <w:rFonts w:ascii="Traditional Arabic" w:hAnsi="Traditional Arabic" w:eastAsia="Traditional Arabic" w:cs="Traditional Arabic"/>
              <w:sz w:val="24"/>
              <w:szCs w:val="24"/>
            </w:rPr>
            <w:instrText xml:space="preserve">PAGE</w:instrText>
          </w:r>
          <w:r>
            <w:fldChar w:fldCharType="separate"/>
          </w:r>
          <w:r>
            <w:fldChar w:fldCharType="end"/>
          </w:r>
          <w:r>
            <w:rPr>
              <w:rFonts w:ascii="Traditional Arabic" w:hAnsi="Traditional Arabic" w:eastAsia="Traditional Arabic" w:cs="Traditional Arabic"/>
              <w:sz w:val="24"/>
              <w:szCs w:val="24"/>
            </w:rPr>
            <w:t xml:space="preserve"> / </w:t>
          </w:r>
          <w:r>
            <w:fldChar w:fldCharType="begin"/>
          </w:r>
          <w:r>
            <w:rPr>
              <w:rFonts w:ascii="Traditional Arabic" w:hAnsi="Traditional Arabic" w:eastAsia="Traditional Arabic" w:cs="Traditional Arabic"/>
              <w:sz w:val="24"/>
              <w:szCs w:val="24"/>
            </w:rPr>
            <w:instrText xml:space="preserve">NUMPAGES</w:instrText>
          </w:r>
          <w:r>
            <w:fldChar w:fldCharType="separate"/>
          </w:r>
          <w:r>
            <w:fldChar w:fldCharType="end"/>
          </w:r>
        </w:p>
      </w:tc>
    </w:tr>
  </w:tbl>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ar-SA"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Traditional Arabic" w:hAnsi="Traditional Arabic" w:eastAsia="Traditional Arabic" w:cs="Traditional Arabic"/>
        <w:sz w:val="28"/>
        <w:szCs w:val="28"/>
        <w:lang w:val="ar-SA"/>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rtlJustify">
    <w:name w:val="rtlJustify"/>
    <w:basedOn w:val="Normal"/>
    <w:pPr>
      <w:jc w:val="both"/>
      <w:bidi/>
      <w:spacing w:after="120"/>
    </w:pPr>
  </w:style>
  <w:style w:type="paragraph" w:customStyle="1" w:styleId="rtlCenter">
    <w:name w:val="rtlCenter"/>
    <w:basedOn w:val="Normal"/>
    <w:pPr>
      <w:jc w:val="both"/>
      <w:bidi/>
      <w:spacing w:after="120"/>
    </w:pPr>
  </w:style>
  <w:style w:type="paragraph" w:styleId="Heading1">
    <w:link w:val="Heading1Char"/>
    <w:name w:val="heading 1"/>
    <w:basedOn w:val="Normal"/>
    <w:pPr>
      <w:jc w:val="end"/>
    </w:pPr>
    <w:rPr>
      <w:rFonts w:ascii="Traditional Arabic" w:hAnsi="Traditional Arabic" w:eastAsia="Traditional Arabic" w:cs="Traditional Arabic"/>
      <w:sz w:val="36"/>
      <w:szCs w:val="36"/>
      <w:b w:val="1"/>
      <w:bCs w:val="1"/>
    </w:rPr>
  </w:style>
  <w:style w:type="paragraph" w:styleId="Heading2">
    <w:link w:val="Heading2Char"/>
    <w:name w:val="heading 2"/>
    <w:basedOn w:val="Normal"/>
    <w:pPr>
      <w:jc w:val="end"/>
    </w:pPr>
    <w:rPr>
      <w:rFonts w:ascii="Traditional Arabic" w:hAnsi="Traditional Arabic" w:eastAsia="Traditional Arabic" w:cs="Traditional Arabic"/>
      <w:sz w:val="30"/>
      <w:szCs w:val="30"/>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2026-06-04T20:31:56+00:00</dcterms:created>
  <dcterms:modified xsi:type="dcterms:W3CDTF">2026-06-04T20:31:56+00:00</dcterms:modified>
</cp:coreProperties>
</file>

<file path=docProps/custom.xml><?xml version="1.0" encoding="utf-8"?>
<Properties xmlns="http://schemas.openxmlformats.org/officeDocument/2006/custom-properties" xmlns:vt="http://schemas.openxmlformats.org/officeDocument/2006/docPropsVTypes"/>
</file>