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المُغْراقَة- محافظة غَزَّة</w:t></w:r></w:p><w:p><w:pPr><w:pStyle w:val="rtlJustify"/></w:pPr><w:r><w:rPr><w:rFonts w:ascii="Traditional Arabic" w:hAnsi="Traditional Arabic" w:eastAsia="Traditional Arabic" w:cs="Traditional Arabic"/><w:sz w:val="28"/><w:szCs w:val="28"/><w:rtl/></w:rPr><w:t xml:space="preserve">فلسطينية حالية، تأسست حديثاً في منطقة السهل الساحلي جنوبي مدينة غزة وعلى مسافة 5.8 كم عنها، بارتفاع لايزيد عن 25 م عن مستوى سطح البحر.</w:t></w:r></w:p><w:p><w:pPr><w:pStyle w:val="rtlJustify"/></w:pPr><w:r><w:rPr><w:rFonts w:ascii="Traditional Arabic" w:hAnsi="Traditional Arabic" w:eastAsia="Traditional Arabic" w:cs="Traditional Arabic"/><w:sz w:val="28"/><w:szCs w:val="28"/><w:rtl/></w:rPr><w:t xml:space="preserve">تبلغ مساحة أراضي 2600 دونم.</w:t></w:r></w:p><w:p><w:pPr><w:pStyle w:val="rtlJustify"/></w:pPr><w:r><w:rPr><w:rFonts w:ascii="Traditional Arabic" w:hAnsi="Traditional Arabic" w:eastAsia="Traditional Arabic" w:cs="Traditional Arabic"/><w:sz w:val="28"/><w:szCs w:val="28"/><w:rtl/></w:rPr><w:t xml:space="preserve">أنشأت المغراقة كقرية زراعية بقرار من الرئيس الفلسطيني الراحل ياسر عرفات وذلك عام 1996، وتتبع بموجب ذلك القرار لمحافظة مدينة غزة.</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عائلة أبو كميل  عائلة أبو عطيوي. </w:t></w:r></w:p><w:p/><w:p><w:pPr><w:pStyle w:val="Heading2"/></w:pPr><w:bookmarkStart w:id="1" w:name="_Toc1"/><w:r><w:t>البلدة واتفاق أوسلو</w:t></w:r><w:bookmarkEnd w:id="1"/></w:p><w:p><w:pPr><w:pStyle w:val="rtlJustify"/></w:pPr><w:r><w:rPr><w:rFonts w:ascii="Traditional Arabic" w:hAnsi="Traditional Arabic" w:eastAsia="Traditional Arabic" w:cs="Traditional Arabic"/><w:sz w:val="28"/><w:szCs w:val="28"/><w:rtl/></w:rPr><w:t xml:space="preserve">وفقاً لاتفاق أوسلو الموقع بين السلطة الفلسطينية وحكومة الاحتلال عام 1993، بات قطاع غزة يقع ضمن إدارة السلطة الفلسطينية، وعليه فقد اعتمدت السلطة الفلسطينية منذ عام 1994 تقسيمات إدارية جدية لمدن وقرى قطاع غزة، ومنها على سبيل المثال اعتبار مدينة غزة مركزاً لمحافظة غزة، وتحت إدارتها مجموعة بلدات، وفي عام 1996 صدر قرار من السلطة الفلسطينية بتأسيس قرية زراعية تحمل اسم قرية المُغرَاقَة.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عدد سكان المغراقة عام 2017 بـ 11322 نسمة.ارتفع في عام 2018 إلى 11616 نسمة.في عام 2019 بلغ 11916 نسمة.في عام 2020 وصل إلى 12219 نسمة.في عام 2021 سجل عدد سكان المغراقة 12527 نسمة.في عام 2022 بلغ 12838 نسمة.وقد سجل في العام الحالي (2023) حوالي 13152 نسمة.</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يرجع سبب تسكية القرية بهذا الاسم لأن مياة الأمطار كانت تتجمع فيها من كل المناطق نتيجة لوجود وادي غزة بجوارها، مما يتسبب بغرق المنطقة في كثير من الأوقات.</w:t></w:r></w:p><w:p/><w:p><w:pPr><w:pStyle w:val="Heading2"/></w:pPr><w:bookmarkStart w:id="4" w:name="_Toc4"/><w:r><w:t>الباحث والمراجع</w:t></w:r><w:bookmarkEnd w:id="4"/></w:p><w:p><w:pPr><w:pStyle w:val="rtlJustify"/></w:pPr><w:r><w:rPr><w:rFonts w:ascii="Traditional Arabic" w:hAnsi="Traditional Arabic" w:eastAsia="Traditional Arabic" w:cs="Traditional Arabic"/><w:sz w:val="28"/><w:szCs w:val="28"/><w:rtl/></w:rPr><w:t xml:space="preserve">إعداد: رشا السهلي & فيدال شبير، استناداً للمراجع التالية:</w:t></w:r></w:p><w:p><w:pPr><w:pStyle w:val="rtlJustify"/></w:pPr><w:r><w:rPr><w:rFonts w:ascii="Traditional Arabic" w:hAnsi="Traditional Arabic" w:eastAsia="Traditional Arabic" w:cs="Traditional Arabic"/><w:sz w:val="28"/><w:szCs w:val="28"/><w:rtl/></w:rPr><w:t xml:space="preserve">"قرار وزير الحكم المحلي بشأن إنشاء قرية المغراقة". وكالة الأنباء والمعلومات الفلسطينية (وفا).  رابط المقال:  https://info.wafa.ps/ar_page.aspx?id=5432صفحة المغراقة. فيسبوك. رابط الصفحة: https://www.facebook.com/profile.php?id=100081056994183&mibextid=ZbWKwL"قرية المغراقة ينتظرون تفكيك مستوطنة نتساريم لتعود الحياة لقريتهم المحاصرة". موقع معا الإخباري. تاريخ النشر: 02/07/2005. تمت المشاهدة بتاريخ: 11-12-2023 من خلال الرابط: https://www.maannews.net/news/2739.html"بلدة المغراقة حوّلها الاحتلال من جنة خضراء إلى صحراء قاحلة". موقع عربي بوست.  تاريخ النشر: 23-11-2023. تمت المشاهدة بتاريخ: 11-12-2023 من خلال الرابط التالي: https://elmarada.org/%D8%A8%D9%84%D8%AF%D8%A9-%D8%A7%D9%84%D9%85%D8%BA%D8%B1%D8%A7%D9%82%D8%A9-%D9%81%D9%8A-%D8%BA%D8%B2%D8%A9-%D9%85%D9%86-%D8%AC%D9%86%D8%A9-%D8%AE%D8%B6%D8%B1%D8%A7%D8%A1-%D8%A7/"عدد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على الرغم من أن القرية تأسس بشكل المعاصر منذ عام 1994، إلا أنها أساساً موقع أثري كان مأهولاً منذ القدم،  يعرف باسم “تل العجول”، ويضرب هذا المعلم الأثري بجذوره حتى العصر البرونزي الوسيط والحديث.</w:t></w:r></w:p><w:p><w:pPr><w:pStyle w:val="rtlJustify"/></w:pPr><w:r><w:rPr><w:rFonts w:ascii="Traditional Arabic" w:hAnsi="Traditional Arabic" w:eastAsia="Traditional Arabic" w:cs="Traditional Arabic"/><w:sz w:val="28"/><w:szCs w:val="28"/><w:rtl/></w:rPr><w:t xml:space="preserve">يعتبر تلّ العجول من أقدم المواقع الأثريّة في جنوب مدينة غزّة، فهو يقع على الضفّة الشماليّة لوادي غزّة، حيث كانت تقع بداية المدينة التي سميت “غزة” في العصر الكنعاني 3000 قبل الميلاد، وبيت جلايم في عصر الأيوبيين والمماليك، وكان موقع مدينة غزّة القديمة على هذا التلّ منذ 2200 عام قبل الميلاد.</w:t></w:r></w:p><w:p><w:pPr><w:pStyle w:val="rtlJustify"/></w:pPr><w:r><w:rPr><w:rFonts w:ascii="Traditional Arabic" w:hAnsi="Traditional Arabic" w:eastAsia="Traditional Arabic" w:cs="Traditional Arabic"/><w:sz w:val="28"/><w:szCs w:val="28"/><w:rtl/></w:rPr><w:t xml:space="preserve">وكان تل العجول امتداداً لميناء كبير في العصر الحديدي المبكر في الفترة ما بين 1200 و 1500 قبل الميلاد، والذي كان له علاقات تجاريّة واسعة مع مصر وسوريا وجزر البحر الأبيض المتوسّط، واكتشفت فيه من قبل عالم الآثار البريطاني فلندرز بيتري عام 1933 مصوغات وحليّ ذهبيّة وقصور وإسطبلات خيل تعود لتلك الحقبة.</w:t></w:r></w:p><w:p/><w:p><w:pPr><w:pStyle w:val="Heading2"/></w:pPr><w:bookmarkStart w:id="6" w:name="_Toc6"/><w:r><w:t>الأراضي وأقسامها</w:t></w:r><w:bookmarkEnd w:id="6"/></w:p><w:p><w:pPr><w:pStyle w:val="rtlJustify"/></w:pPr><w:r><w:rPr><w:rFonts w:ascii="Traditional Arabic" w:hAnsi="Traditional Arabic" w:eastAsia="Traditional Arabic" w:cs="Traditional Arabic"/><w:sz w:val="28"/><w:szCs w:val="28"/><w:rtl/></w:rPr><w:t xml:space="preserve">منذ تأسيس القرية، تم تأسيسها كقرية زراعية لذلك تبلغ نسبة الأراضي الزراعية من مجمل مساحة القرية حوالي 62.8%، وهي في انحسار، حيث على حساب التوسع العمراني والتزايد السكاني، أما باقي مساحة أراضي القرية فتتوزع كالتالي:</w:t></w:r></w:p><w:p><w:pPr><w:pStyle w:val="rtlJustify"/></w:pPr><w:r><w:rPr><w:rFonts w:ascii="Traditional Arabic" w:hAnsi="Traditional Arabic" w:eastAsia="Traditional Arabic" w:cs="Traditional Arabic"/><w:sz w:val="28"/><w:szCs w:val="28"/><w:rtl/></w:rPr><w:t xml:space="preserve">أبنية ومنازل القرية تشغل مساحة 17.5 % من مساحة أراضي القرية.الطرق تشغل مساحة 11.6 % من مساحة أراضي القرية.المناطق التجارية مساحة 1.9 %.المناطق الصناعية تشغل مساحة 1.2 %.</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تعتبر الزراعة عنصراً هاماً في حياة المواطنين ومصدر تشغيل رئيسي للأيدي العاملة في القرية وهي تتنوع بين أشجار الحمضيات والخضروات الموسمية والبقوليات، فيما تتوزع باقي العمالة فيها في مجالات متعددة داخل القرية وخارجها من صناعة وتجارة وعمالة خارجية ووظائف عامة.</w:t></w:r></w:p><w:p/><w:p><w:pPr><w:pStyle w:val="Heading2"/></w:pPr><w:bookmarkStart w:id="8" w:name="_Toc8"/><w:r><w:t>الحدود</w:t></w:r><w:bookmarkEnd w:id="8"/></w:p><w:p><w:pPr><w:pStyle w:val="rtlJustify"/></w:pPr><w:r><w:rPr><w:rFonts w:ascii="Traditional Arabic" w:hAnsi="Traditional Arabic" w:eastAsia="Traditional Arabic" w:cs="Traditional Arabic"/><w:sz w:val="28"/><w:szCs w:val="28"/><w:rtl/></w:rPr><w:t xml:space="preserve">تتوسط قرية المغراقة القرى والمدن التالية:</w:t></w:r></w:p><w:p><w:pPr><w:pStyle w:val="rtlJustify"/></w:pPr><w:r><w:rPr><w:rFonts w:ascii="Traditional Arabic" w:hAnsi="Traditional Arabic" w:eastAsia="Traditional Arabic" w:cs="Traditional Arabic"/><w:sz w:val="28"/><w:szCs w:val="28"/><w:rtl/></w:rPr><w:t xml:space="preserve">مدينة غزة شمالاً.شارع صلاح الدين الذي يفصلها عن قرية جحر الديك شرقاً ومن الجنوب الشرقي.بلدة النصيرات جنوباً.مدينة الزهراء من الجنوب الغربي بامتداد نحو الغرب.وامتداد أراضي مدينة غزة من الشمال الغربي.</w:t></w:r></w:p><w:p/><w:p><w:pPr><w:pStyle w:val="Heading2"/></w:pPr><w:bookmarkStart w:id="9" w:name="_Toc9"/><w:r><w:t>المجازر في القرية</w:t></w:r><w:bookmarkEnd w:id="9"/></w:p><w:p><w:pPr><w:pStyle w:val="rtlJustify"/></w:pPr><w:r><w:rPr><w:rFonts w:ascii="Traditional Arabic" w:hAnsi="Traditional Arabic" w:eastAsia="Traditional Arabic" w:cs="Traditional Arabic"/><w:sz w:val="28"/><w:szCs w:val="28"/><w:rtl/></w:rPr><w:t xml:space="preserve">خلال حرب 2014، قام جيش الاحتلال الإسرائيلي باقتحام المغراقة، وارتكب فيها العديد من المجازر، ناهيك عن القصف العنيف الذي تعرضت له من قِبل الطيران الحربي الإسرائيلي، كما تعرضت سنة 2021 إلى قصف مكثف سقط على عشرات الشهداء من المدنيين الفلسطينيين.</w:t></w:r></w:p><w:p><w:pPr><w:pStyle w:val="rtlJustify"/></w:pPr><w:r><w:rPr><w:rFonts w:ascii="Traditional Arabic" w:hAnsi="Traditional Arabic" w:eastAsia="Traditional Arabic" w:cs="Traditional Arabic"/><w:sz w:val="28"/><w:szCs w:val="28"/><w:rtl/></w:rPr><w:t xml:space="preserve">نعمل على توثيق لك المجازر وإضافتها لاحقاً..</w:t></w:r></w:p><w:p/><w:p><w:pPr><w:pStyle w:val="Heading2"/></w:pPr><w:bookmarkStart w:id="10" w:name="_Toc10"/><w:r><w:t>قرار تأسيس القرية</w:t></w:r><w:bookmarkEnd w:id="10"/></w:p><w:p><w:pPr><w:pStyle w:val="rtlJustify"/></w:pPr><w:r><w:rPr><w:rFonts w:ascii="Traditional Arabic" w:hAnsi="Traditional Arabic" w:eastAsia="Traditional Arabic" w:cs="Traditional Arabic"/><w:sz w:val="28"/><w:szCs w:val="28"/><w:rtl/></w:rPr><w:t xml:space="preserve">فيما يلي نص القرار الصادر عن وزير الحكم المحلي في السلطة الفلسطينية عام 1996 والقاضي بتأسيس قرية المغراقة:</w:t></w:r></w:p><w:p><w:pPr><w:pStyle w:val="rtlJustify"/></w:pPr><w:r><w:rPr><w:rFonts w:ascii="Traditional Arabic" w:hAnsi="Traditional Arabic" w:eastAsia="Traditional Arabic" w:cs="Traditional Arabic"/><w:sz w:val="28"/><w:szCs w:val="28"/><w:rtl/></w:rPr><w:t xml:space="preserve">بناءاً على الصلاحيات الممنوحة لي بصفتي وزيراً للحكم المحلي ورئيساً لمجلس التنظيم الأعلى. وبعد الاطلاع على قانون إدارة القرى رقم 23 لسنة 1944 المعمول به في محافظات غزة. وقانون تنظيم المدن رقم 28 لسنة 1936 وتعديلاته المعمول به في محافظات غزة. وعلى قرارنا بشأن تشكيل لجنة مشاريع لمنطقة المغراقة والصادر بتاريخ 8 /4 /1996. وعلى الطلب المقدم من اللجنة المركزية للتنظيم والبناء بمحافظات غزة. ومراعاة لاعتبارات المصلحة العامة. أقرر ما يلي :</w:t></w:r></w:p><w:p><w:pPr><w:pStyle w:val="rtlJustify"/></w:pPr><w:r><w:rPr><w:rFonts w:ascii="Traditional Arabic" w:hAnsi="Traditional Arabic" w:eastAsia="Traditional Arabic" w:cs="Traditional Arabic"/><w:sz w:val="28"/><w:szCs w:val="28"/><w:rtl/></w:rPr><w:t xml:space="preserve">مادة (1)</w:t></w:r></w:p><w:p><w:pPr><w:pStyle w:val="rtlJustify"/></w:pPr><w:r><w:rPr><w:rFonts w:ascii="Traditional Arabic" w:hAnsi="Traditional Arabic" w:eastAsia="Traditional Arabic" w:cs="Traditional Arabic"/><w:sz w:val="28"/><w:szCs w:val="28"/><w:rtl/></w:rPr><w:t xml:space="preserve">تنشأ بمنطقة المغراقة قرية زراعية تسمى قرية المغراقة تخضع لأحكام الفصل الثاني من قانون إدارة القرى رقم 23 لسنة 1944 المعمول به في محافظات غزة. تعتبر لجنة المشاريع المشكلة بقرارنا المشار إليه آنفاً مجلساً لقرية المغراقة ويكون له صفة الشخص الاعتباري ويتمتع بالصلاحيات والاختصاصات المنصوص عليها في الفصل الثاني من قانون إدارة القرى المذكور.</w:t></w:r></w:p><w:p><w:pPr><w:pStyle w:val="rtlJustify"/></w:pPr><w:r><w:rPr><w:rFonts w:ascii="Traditional Arabic" w:hAnsi="Traditional Arabic" w:eastAsia="Traditional Arabic" w:cs="Traditional Arabic"/><w:sz w:val="28"/><w:szCs w:val="28"/><w:rtl/></w:rPr><w:t xml:space="preserve">مادة (2)</w:t></w:r></w:p><w:p><w:pPr><w:pStyle w:val="rtlJustify"/></w:pPr><w:r><w:rPr><w:rFonts w:ascii="Traditional Arabic" w:hAnsi="Traditional Arabic" w:eastAsia="Traditional Arabic" w:cs="Traditional Arabic"/><w:sz w:val="28"/><w:szCs w:val="28"/><w:rtl/></w:rPr><w:t xml:space="preserve">تعتبر المنطقة المشار إليها في البند أولاً من هذا القرار منطقة تنظيمية بالأوصاف والحدود التالية :- المساحة التقريبية هي: 2600 دونم عدد السكان التقريبي : 3600 نسمة حدود القرية : حسبما هي مبينة على المخطط المودع بوزارة الحكم المحلي والمحددة باللون الأزرق السميك المتصل.</w:t></w:r></w:p><w:p><w:pPr><w:pStyle w:val="rtlJustify"/></w:pPr><w:r><w:rPr><w:rFonts w:ascii="Traditional Arabic" w:hAnsi="Traditional Arabic" w:eastAsia="Traditional Arabic" w:cs="Traditional Arabic"/><w:sz w:val="28"/><w:szCs w:val="28"/><w:rtl/></w:rPr><w:t xml:space="preserve">مادة (3)</w:t></w:r></w:p><w:p><w:pPr><w:pStyle w:val="rtlJustify"/></w:pPr><w:r><w:rPr><w:rFonts w:ascii="Traditional Arabic" w:hAnsi="Traditional Arabic" w:eastAsia="Traditional Arabic" w:cs="Traditional Arabic"/><w:sz w:val="28"/><w:szCs w:val="28"/><w:rtl/></w:rPr><w:t xml:space="preserve">ويعتبر مجلس القرية المشار إليه في الفقرة الثانية من البند أولاً من هذا القرار هو اللجنة المحلية للأبنية والتنظيم للقرية طبقاً لقانون تنظيم المدن رقم 28 لسنة 1936 وأي قوانين أخرى وتؤول جميع الأموال والرسوم المستحقة والمتحصلة بموجب هذا القرار لصندوق المجلس كما تدفع جميع النفقات اللازمة لذلك من هذا الصندوق. تكلف اللجنة المحلية للأبنية والتنظيم في قرية المغراقة بإعداد المشروع الهيكلي والتفصيلي لمنطقة تنظيم القرية. يحظر على اللجنة المحلية للتنظيم بقرية المغراقة إصدار أياً من رخص البناء أو الهدم أو الترميم أو مزاولة الحرف والصناعات أو تحصيل أية رسوم أو عوائد من أي نوع ولأية غاية إلا بعد تنفيذ ما ورد في البند السابق، ويستمر التعامل مع منطقة النفوذ في المسائل التنظيمية باعتبارها منطقة إقليمية وتؤول جميع الأموال والرسوم المستحقة والمتحصلة بموجب هذا البند لصندوق المجلس.</w:t></w:r></w:p><w:p><w:pPr><w:pStyle w:val="rtlJustify"/></w:pPr><w:r><w:rPr><w:rFonts w:ascii="Traditional Arabic" w:hAnsi="Traditional Arabic" w:eastAsia="Traditional Arabic" w:cs="Traditional Arabic"/><w:sz w:val="28"/><w:szCs w:val="28"/><w:rtl/></w:rPr><w:t xml:space="preserve">مادة (4)</w:t></w:r></w:p><w:p><w:pPr><w:pStyle w:val="rtlJustify"/></w:pPr><w:r><w:rPr><w:rFonts w:ascii="Traditional Arabic" w:hAnsi="Traditional Arabic" w:eastAsia="Traditional Arabic" w:cs="Traditional Arabic"/><w:sz w:val="28"/><w:szCs w:val="28"/><w:rtl/></w:rPr><w:t xml:space="preserve">يعمل بهذا القرار من تاريخ توقيعه وينشر في الجريدة الرسمية.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د. صائب عريقات وزير الحكم المحلي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2026-04-23T21:59:21+00:00</dcterms:created>
  <dcterms:modified xsi:type="dcterms:W3CDTF">2026-04-23T21:59:21+00:00</dcterms:modified>
</cp:coreProperties>
</file>

<file path=docProps/custom.xml><?xml version="1.0" encoding="utf-8"?>
<Properties xmlns="http://schemas.openxmlformats.org/officeDocument/2006/custom-properties" xmlns:vt="http://schemas.openxmlformats.org/officeDocument/2006/docPropsVTypes"/>
</file>