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خربثا بن الحارث: من القرى التسعة</w:t>
      </w:r>
    </w:p>
    <w:p>
      <w:pPr>
        <w:pStyle w:val="rtlJustify"/>
      </w:pPr>
      <w:r>
        <w:rPr>
          <w:rFonts w:ascii="Traditional Arabic" w:hAnsi="Traditional Arabic" w:eastAsia="Traditional Arabic" w:cs="Traditional Arabic"/>
          <w:sz w:val="28"/>
          <w:szCs w:val="28"/>
          <w:rtl/>
        </w:rPr>
        <w:t xml:space="preserve">  القرى التسعة: وهي قرى الخط الغربي التسعة، لقرى التسعة تقع  إلى الشرق من مدينتي اللد والرملة، وإلى الغرب من مدينة رام الله، فقد كانت هذه القرى لقرون عديدة تتبع قضاء اللد والرملة،  وعانت من إهمال شديد بعد النكبة،  وهذه القرى هي بلعين، خربثا بني حارث، نعلين، دير قديس، المديه، قبيا، شقبا، بدرس، وشبتين.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موقعها:</w:t>
      </w:r>
    </w:p>
    <w:p>
      <w:pPr>
        <w:pStyle w:val="rtlJustify"/>
      </w:pPr>
      <w:r>
        <w:rPr>
          <w:rFonts w:ascii="Traditional Arabic" w:hAnsi="Traditional Arabic" w:eastAsia="Traditional Arabic" w:cs="Traditional Arabic"/>
          <w:sz w:val="28"/>
          <w:szCs w:val="28"/>
          <w:rtl/>
        </w:rPr>
        <w:t xml:space="preserve">تقع قرية خربثا بني حارث شمال غرب مدينة رام الله على بعد قرابة 21 كم منها، على هضبة ارتفاعها حوالي 400 م عن سطح البحر. تمتد القرية من الشمال من وادي الشامي إلى وادي بلعين الواقع جنوبها.</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 وتبلغ مساحتها قرابة 7,755 دونم، المساحة العمرانية منها حوالي 150 دونم.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يحيط بها من الشرق قرية رأس كركر، ومن الجنوب قريتي بلعين وكفر نعمة، ومن الشمال والغرب دير قديس.</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سكانها حسب الجهاز المركزي للإحصاء الفلسطيني حوالي 3,471 نسمة حسب التعداد العام للسكان الذي أجري عام 2017.</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من البلدات المحتلة عام النكسة عام ١٩٧٦.</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عُثر على قطع أثرية تعود إلى العصور الحديدي الثاني، الفارسي، والعصور الرومانية والبيزنطية والأموية والمملوكية.</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يدير القرية مجلس قروي مكون من أعضاء يتم انتخابهم كل أربع سنوات. في القرية ثلاث مدارس حكومية، وعيادة طبية حكومية وأخرى خاصة، وعدة مساجد.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اعتمد التعليم في القرية خلال العهد العثماني على نظام الكتاتيب، يتعلم الطلاب القرآن الكريم، وأصول الدين، واللغة العربية، وبعض المواد كالحساب والتاريخ وغيرها. وفي عام 1922م تأسست أول مدرسة حكومية في القرية، وبعد نكبة عام 1948م أصبحت هذه المدرسة ابتدائية تدرس حتى مستوى الصف السادس الابتدائي. وفي بداية ستينات القرن الماضي تأسست أول مدرسة للبنات.</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القرية. فهي تنتج محاصيل الزيتون، والتين، واللوز، والعدس، والقمح وبعض الخضراوات. لكن التوسع العمراني للقرية، والتوسع في البنية التحتية وفتح الشوارع قلص المساحات المزروعة من الأراضي الزراعية.</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صفحة بلدية خربثا بني حارث على موقع فيسبوك.http://sws.geonames.org/7873896http://www.pcbs.gov.ps/Downloads/book2364.pdfhttp://vprofile.arij.org/ramallah/pdfs/vprofile/Kharbatha_Bani_Harith_vp_en.pdf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2026-08-25T20:25:31+00:00</dcterms:created>
  <dcterms:modified xsi:type="dcterms:W3CDTF">2026-08-25T20:25:31+00:00</dcterms:modified>
</cp:coreProperties>
</file>

<file path=docProps/custom.xml><?xml version="1.0" encoding="utf-8"?>
<Properties xmlns="http://schemas.openxmlformats.org/officeDocument/2006/custom-properties" xmlns:vt="http://schemas.openxmlformats.org/officeDocument/2006/docPropsVTypes"/>
</file>