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رمون</w:t>
      </w:r>
    </w:p>
    <w:p>
      <w:pPr>
        <w:pStyle w:val="rtlJustify"/>
      </w:pPr>
      <w:r>
        <w:rPr>
          <w:rFonts w:ascii="Traditional Arabic" w:hAnsi="Traditional Arabic" w:eastAsia="Traditional Arabic" w:cs="Traditional Arabic"/>
          <w:sz w:val="28"/>
          <w:szCs w:val="28"/>
          <w:rtl/>
        </w:rPr>
        <w:t xml:space="preserve">رمّون بلدة فلسطين، تقع إلى الشمال الشرقي من مدينة رام الله وتتبع محافظة رام الله والبيرة، وتبعد عنها 15 كم.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سماها الرومان (رمون) ونفسها بالفينيقية والآرامية والسريانية، وجمعها (رُمَانَه) اسم إله سامي مشترك وهو إله العاصفة والرعد.</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تبلغ مساحة أراضيها 30,043 دونم.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يحيط بها ثلاث خرب تحتوي على مواقع أثرية هي خربة الفصول خربة الكليلة وخربة العليا. صادرت سلطات الاحتلال جزءا من أراضيها وأقامت عليها عام 1980 مستعمرة ريمونيم.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سكانها عام 1922 حوالي (703) نسمة، وفي عام 1945 (970) نسمة، وفي عام 1967 كان (1200) نسمة، وفي عام 1987 زاد إلى (1800) نسمة، أما في عام 1996 ارتفع إلى (2,200) نسمة، ويقدر عدد سكانها عام 2005 4,000 نسمة في الداخل، ويزيد عن 10,000 نسمة في الولايات المتحدة الأمريكية وحدها.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القرية مسجد قديم تم بناءه عام 619 للهجرة ،وهو مسجد عبد الرحمن بن عوف، وقد تمت عملية إعادة اعماره عدة مرات.و يوجد فيها اشجار زيتون يتجاوز عمرها 2000سنة.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تعرضت القرية قرابة عام ( 1800 م) إلى نزاع عائلي كبير فيما يسمونه أهل القرية بـ( جلوة كلب العطياني ) ادى إلى جلوة اهلها وشتاتهم في الأردن وفلسطين وبعد فترة عاد إليها من عاد وبقي من بقي.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"صفحة رمون في GeoNames ID"</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2026-10-03T17:06:13+00:00</dcterms:created>
  <dcterms:modified xsi:type="dcterms:W3CDTF">2026-10-03T17:06:13+00:00</dcterms:modified>
</cp:coreProperties>
</file>

<file path=docProps/custom.xml><?xml version="1.0" encoding="utf-8"?>
<Properties xmlns="http://schemas.openxmlformats.org/officeDocument/2006/custom-properties" xmlns:vt="http://schemas.openxmlformats.org/officeDocument/2006/docPropsVTypes"/>
</file>