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jc w:val="center"/>
        <w:tblW w:w="0" w:type="auto"/>
        <w:tblLayout w:type="autofit"/>
      </w:tblPr>
      <w:tr>
        <w:trPr/>
        <w:tc>
          <w:tcPr>
            <w:tcW w:w="3000" w:type="dxa"/>
            <w:noWrap/>
          </w:tcPr>
          <w:p>
            <w:pPr>
              <w:jc w:val="right"/>
            </w:pPr>
            <w:r>
              <w:pict>
                <v:shape type="#_x0000_t75" stroked="f" style="width:200pt; height:54.833040421793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noWrap/>
          </w:tcPr>
          <w:p>
            <w:pPr>
              <w:jc w:val="right"/>
            </w:pPr>
            <w:r>
              <w:rPr>
                <w:rFonts w:ascii="Traditional Arabic" w:hAnsi="Traditional Arabic" w:eastAsia="Traditional Arabic" w:cs="Traditional Arabic"/>
                <w:sz w:val="32"/>
                <w:szCs w:val="32"/>
                <w:b w:val="1"/>
                <w:bCs w:val="1"/>
              </w:rPr>
              <w:t xml:space="preserve">موقع موسوعة القرى الفلسطينية</w:t>
            </w:r>
          </w:p>
        </w:tc>
      </w:tr>
    </w:tbl>
    <w:p>
      <w:pPr>
        <w:jc w:val="center"/>
      </w:pPr>
      <w:r>
        <w:pict>
          <v:shape id="_x0000_s1002" type="#_x0000_t32" style="width:500pt; height:0pt; margin-left:0pt; margin-top:0pt; mso-position-horizontal:left; mso-position-vertical:top; mso-position-horizontal-relative:char; mso-position-vertical-relative:line;">
            <w10:wrap type="inline"/>
            <v:stroke weight="1pt" color="000000"/>
          </v:shape>
        </w:pict>
      </w:r>
    </w:p>
    <w:p>
      <w:pPr>
        <w:jc w:val="center"/>
        <w:bidi/>
      </w:pPr>
      <w:r>
        <w:rPr>
          <w:rFonts w:ascii="Traditional Arabic" w:hAnsi="Traditional Arabic" w:eastAsia="Traditional Arabic" w:cs="Traditional Arabic"/>
          <w:sz w:val="36"/>
          <w:szCs w:val="36"/>
          <w:b w:val="1"/>
          <w:bCs w:val="1"/>
          <w:rtl/>
        </w:rPr>
        <w:t xml:space="preserve">البويب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تقع إلى الشرق من مدينة يطا ، وتبعد عن مركز المدينة نحو ( 10 كم )، ويبلغ عدد سكانها حوالي ألف نسمة ، ويحد القرية من الشرق قرية عرب الكعابنة ومن الغرب قرية زيف والشارع الالتفافي ( 356 ) ومن الشمال مستعمرة ” بني حيفر ” ومن الجنوب قريتي الديرات والرفاعية، وتتبع القرية إداريا لمجلس قروي خلة المية، الذي ينضوي تحته عدد من القرى المجاورة من بينها قرية البويب.</w:t>
      </w:r>
    </w:p>
    <w:sectPr>
      <w:footerReference w:type="default" r:id="rId8"/>
      <w:pgSz w:orient="portrait" w:w="11905.511811023622" w:h="16837.79527559055"/>
      <w:pgMar w:top="800" w:right="800" w:bottom="800" w:left="8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5000" w:type="dxa"/>
      <w:gridCol w:w="5000" w:type="dxa"/>
    </w:tblGrid>
    <w:tblPr>
      <w:jc w:val="center"/>
      <w:tblW w:w="5000" w:type="auto"/>
      <w:tblLayout w:type="autofit"/>
    </w:tblPr>
    <w:tr>
      <w:trPr/>
      <w:tc>
        <w:tcPr>
          <w:tcW w:w="5000" w:type="dxa"/>
          <w:noWrap/>
        </w:tcPr>
        <w:p>
          <w:pPr>
            <w:jc w:val="start"/>
          </w:pPr>
          <w:r>
            <w:rPr>
              <w:rFonts w:ascii="Traditional Arabic" w:hAnsi="Traditional Arabic" w:eastAsia="Traditional Arabic" w:cs="Traditional Arabic"/>
              <w:sz w:val="24"/>
              <w:szCs w:val="24"/>
              <w:i w:val="1"/>
              <w:iCs w:val="1"/>
              <w:rtl/>
            </w:rPr>
            <w:t xml:space="preserve">https://palqura.com</w:t>
          </w:r>
        </w:p>
      </w:tc>
      <w:tc>
        <w:tcPr>
          <w:tcW w:w="5000" w:type="dxa"/>
          <w:noWrap/>
        </w:tcPr>
        <w:p>
          <w:pPr>
            <w:jc w:val="end"/>
          </w:pPr>
          <w:r>
            <w:fldChar w:fldCharType="begin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instrText xml:space="preserve">PAGE</w:instrText>
          </w:r>
          <w:r>
            <w:fldChar w:fldCharType="separate"/>
          </w:r>
          <w:r>
            <w:fldChar w:fldCharType="end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t xml:space="preserve"> / </w:t>
          </w:r>
          <w:r>
            <w:fldChar w:fldCharType="begin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instrText xml:space="preserve">NUMPAGES</w:instrText>
          </w:r>
          <w:r>
            <w:fldChar w:fldCharType="separate"/>
          </w:r>
          <w:r>
            <w:fldChar w:fldCharType="end"/>
          </w:r>
        </w:p>
      </w:tc>
    </w:tr>
  </w:tbl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ar-SA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raditional Arabic" w:hAnsi="Traditional Arabic" w:eastAsia="Traditional Arabic" w:cs="Traditional Arabic"/>
        <w:sz w:val="28"/>
        <w:szCs w:val="28"/>
        <w:lang w:val="ar-SA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rtlJustify">
    <w:name w:val="rtlJustify"/>
    <w:basedOn w:val="Normal"/>
    <w:pPr>
      <w:jc w:val="both"/>
      <w:bidi/>
      <w:spacing w:after="120"/>
    </w:pPr>
  </w:style>
  <w:style w:type="paragraph" w:customStyle="1" w:styleId="rtlCenter">
    <w:name w:val="rtlCenter"/>
    <w:basedOn w:val="Normal"/>
    <w:pPr>
      <w:jc w:val="both"/>
      <w:bidi/>
      <w:spacing w:after="120"/>
    </w:pPr>
  </w:style>
  <w:style w:type="paragraph" w:styleId="Heading1">
    <w:link w:val="Heading1Char"/>
    <w:name w:val="heading 1"/>
    <w:basedOn w:val="Normal"/>
    <w:pPr>
      <w:jc w:val="end"/>
    </w:pPr>
    <w:rPr>
      <w:rFonts w:ascii="Traditional Arabic" w:hAnsi="Traditional Arabic" w:eastAsia="Traditional Arabic" w:cs="Traditional Arabic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end"/>
    </w:pPr>
    <w:rPr>
      <w:rFonts w:ascii="Traditional Arabic" w:hAnsi="Traditional Arabic" w:eastAsia="Traditional Arabic" w:cs="Traditional Arabic"/>
      <w:sz w:val="30"/>
      <w:szCs w:val="30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2026-08-21T17:29:08+00:00</dcterms:created>
  <dcterms:modified xsi:type="dcterms:W3CDTF">2026-08-21T17:29:08+00:00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