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برقة - برقا رام الله</w:t></w:r></w:p><w:p><w:pPr><w:pStyle w:val="rtlJustify"/></w:pPr><w:r><w:rPr><w:rFonts w:ascii="Traditional Arabic" w:hAnsi="Traditional Arabic" w:eastAsia="Traditional Arabic" w:cs="Traditional Arabic"/><w:sz w:val="28"/><w:szCs w:val="28"/><w:rtl/></w:rPr><w:t xml:space="preserve">برقة هي احدى قرى رام الله، وتقع شرق مدينة رام الله، وتبلغ مساحتها الكلية 6001 دونم، ومساحة المنطقة المبنية فيها 150 دونماً،  وعلى بعد 5 كم منها، يحدها من الشرق أراضي ديردبوان ومن الشمال أراضي بيتين ودير دبوان ، ومن الغرب البيرة، ومن الجنوب أراضي مخماس واراضي كفر عقب،ويبلغ عدد سكان القرية 2261 نسمة حسب تقديرات الجهاز المركزي للإحصاء الفلسطيني للعام 2004  وقعت تحت الاحتلال الإسرائيلي في حرب 1967 وهي غير قرية برقة في محافظة نابلس، تقع على ارتفاع 730 مترا فوق سطح البحر</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برقة هي احدى قرى رام الله، وتقع شرق مدينة رام الله، وتبلغ مساحتها الكلية 6001 دونم، ومساحة المنطقة المبنية فيها 150 دونماً،  وعلى بعد 5 كم منها، يحدها من الشرق أراضي ديردبوان ومن الشمال أراضي بيتين ودير دبوان ، ومن الغرب البيرة، ومن الجنوب أراضي مخماس واراضي كفر عقب، ويبلغ عدد سكان القرية 2261 نسمة حسب تقديرات الجهاز المركزي للإحصاء الفلسطيني للعام 2004  وقعت تحت الاحتلال الإسرائيلي في حرب 1967 وهي غير قرية برقة في محافظة نابلس، تقع على ارتفاع 730 مترا فوق سطح البحر</w:t></w:r></w:p><w:p/><w:p><w:pPr><w:pStyle w:val="Heading2"/></w:pPr><w:bookmarkStart w:id="1" w:name="_Toc1"/><w:r><w:t>المشكلات التي تعاني منها القرية</w:t></w:r><w:bookmarkEnd w:id="1"/></w:p><w:p><w:pPr><w:pStyle w:val="rtlJustify"/></w:pPr><w:r><w:rPr><w:rFonts w:ascii="Traditional Arabic" w:hAnsi="Traditional Arabic" w:eastAsia="Traditional Arabic" w:cs="Traditional Arabic"/><w:sz w:val="28"/><w:szCs w:val="28"/><w:rtl/></w:rPr><w:t xml:space="preserve">قرية 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نحن نفكر ألف مرة قبل أن نبني أو نخرج للتنزّه أو للدراسة أو للعمل أو للاتجار أو لزراعة المحاصيل الزراعيّة. لا ينبع هذا من كسل أو عجز بل خشية من المعوّقات والمضايقات والاعتداءات من طرف الجيش الإسرائيليّ أو المستوطنين. نحن نعيش في ما يشبه السجن الكبير، مع جدران غير مرئيّة، نتيجة للقيود التي تُفرض علينا.:  لينا كنعان</w:t></w:r></w:p><w:p><w:pPr><w:pStyle w:val="rtlJustify"/></w:pPr><w:r><w:rPr><w:rFonts w:ascii="Traditional Arabic" w:hAnsi="Traditional Arabic" w:eastAsia="Traditional Arabic" w:cs="Traditional Arabic"/><w:sz w:val="28"/><w:szCs w:val="28"/><w:rtl/></w:rPr><w:t xml:space="preserve"> </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سميت قرية برقة بهذا الاسم نسبة إلى مقولتان، الأولى: وجودها بالقرب من خربة قديمة تدعى "ابن بارك" أما الثانية: برقة من البريق الذي يتسبب عن انعكاس اشعة الشمس عن الصخور المبتلة في أوائل الربيع، حيث تشتهر بوجود بيئة جميلة جميلة في هذا الموسم.</w:t></w:r></w:p><w:p/><w:p><w:pPr><w:pStyle w:val="Heading2"/></w:pPr><w:bookmarkStart w:id="3" w:name="_Toc3"/><w:r><w:t>الباحث والمراجع</w:t></w:r><w:bookmarkEnd w:id="3"/></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موقع بتسيلم لحقوق الإنسان.</w:t></w:r></w:p><w:p><w:pPr><w:pStyle w:val="rtlJustify"/></w:pPr><w:r><w:rPr><w:rFonts w:ascii="Traditional Arabic" w:hAnsi="Traditional Arabic" w:eastAsia="Traditional Arabic" w:cs="Traditional Arabic"/><w:sz w:val="28"/><w:szCs w:val="28"/><w:rtl/></w:rPr><w:t xml:space="preserve">2- رواق riwaq.org</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عدد سكان قرية برقة بلغ 1964 نسمة بتعداد 2007، ويعود اصل سكان قرية برقة إلى الخليل واليمن والكرك في الأردن</w:t></w:r></w:p><w:p/><w:p><w:pPr><w:pStyle w:val="Heading2"/></w:pPr><w:bookmarkStart w:id="5" w:name="_Toc5"/><w:r><w:t>اقتحامات الاحتلال</w:t></w:r><w:bookmarkEnd w:id="5"/></w:p><w:p><w:pPr><w:pStyle w:val="rtlJustify"/></w:pPr><w:r><w:rPr><w:rFonts w:ascii="Traditional Arabic" w:hAnsi="Traditional Arabic" w:eastAsia="Traditional Arabic" w:cs="Traditional Arabic"/><w:sz w:val="28"/><w:szCs w:val="28"/><w:rtl/></w:rPr><w:t xml:space="preserve">تطرّق هذا التقرير إلى قرية برقة في قضاء رام الله. وبرقة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صحيح أنّ سكان برقة يعيشون في المنطقة B، لكن على الرغم من الوهم الذي خلقه نقل الصلاحيات إلى السلطة الفلسطينية، فإنّ سيطرة إسرائيل التامّة على كلّ منطقة C تمكّنها من التأثير على العديد من جوانب الحياة في المناطق A و B وحتى التسبب في تجميد مجرى حياة اليومية للسكان الذين يعيشون فيها: </w:t></w:r></w:p><w:p><w:pPr><w:pStyle w:val="rtlJustify"/></w:pPr><w:r><w:rPr><w:rFonts w:ascii="Traditional Arabic" w:hAnsi="Traditional Arabic" w:eastAsia="Traditional Arabic" w:cs="Traditional Arabic"/><w:sz w:val="28"/><w:szCs w:val="28"/><w:rtl/></w:rPr><w:t xml:space="preserve">إغلاق الطرق: أغلق الجيش الاسرائيلي مطلع الانتفاضة الثانية الطريق الرئيسيّة من برقة إلى رام الله، وهي ما زالت مغلقة حتى يومنا هذا. ويستغرق السفر من القرية إلى رام الله وبالاتجاه المعاكس نحو يوم واحد، بدلا من دقائق قليلة، ونحو 45 دقيقة عبر طرق التفافيّة وملتوية لا تلائم حجم المواصلات الكبير. وقد حوّل إغلاق الطرق برقة إلى قرية منعزلة ونائية، رغم قربها الجغرافيّ من رام الله، إلى جانب تقييد منالية الخدمات التي توفرها مدينة القضاء لسكانها: العمل والخدمات الطبيّة ومراكز التسوّق ومؤسّسات التعليم العالي والمؤسسات الثقافيّة. .</w:t></w:r></w:p><w:p><w:pPr><w:pStyle w:val="rtlJustify"/></w:pPr><w:r><w:rPr><w:rFonts w:ascii="Traditional Arabic" w:hAnsi="Traditional Arabic" w:eastAsia="Traditional Arabic" w:cs="Traditional Arabic"/><w:sz w:val="28"/><w:szCs w:val="28"/><w:rtl/></w:rPr><w:t xml:space="preserve">السيطرة على الأراضي- بشكل رسميّ وغير رسميّ: استند اقتصاد القرية تقليديًّا على الزراعة. ومنذ مطلع سنوات الثمانين بدأت إسرائيل بإقامة المستوطنات على أراض كانت بملكيّة سكان القرية الخاصة وبجوارها: بسجوت وكوخاف يعقوب وجفعات أساف ومجرون. ونتيجة لذلك قُيّدت قدرة السكان على الوصول إلى أراضيهم التي كانوا يستخدمونها للزراعة: فنحو 947 دونمًا من الأراضي التي بملكية سكان القرية تقع في داخل المستوطنات نفسها أو ما بعد طريق الدخول إليها، ويفتقر أصحابها لأيّ قدرة على الوصول إليها. نحو 60% من الأراضي التي أُخذت كانت أراضيَ مستصلحة زراعيًّا، كلها أو بعضها. اضافة الى ذلك أنّ أعمال العنف المتكرّرة من طرف المستوطنين في المنطقة، ولمجرد وجود المستوطنين في المناطق الزراعيّة ومناطق الرعي التابعة للقرية، يمتنع السكان عن الوصول إلى نحو 1,280 دونمًا أخرى بملكيتهم، رغم عدم فرض أيّ تقييد كهذا رسميًّا. وفي المجمل تُمنع منالية سكان القرية عن نحو 2,200 دونم، أي ما يعادل ثلث أراضي القرية.الضائقة السكنيّة: عُرّفت المنطقة العمرانيّة في برقة وبعض المناطق الزراعيّة من حولها في اتفاقيات أوسلو، بأنها منطقة B. إلا أنّ غالبيّة احتياطي التطوير في القرية ظلّت في المنطقة المعرّفة C، وكذا الأمر مع أراضيها الزراعيّة الشاسعة. وبما أنّ كلّ بناء أو تطوير في منطقة C يلزمان بالحصول على تصديق من جهات إسرائيليّة، والتي يكاد الحصول عليها أن يكون مستحيلاً، فإنّ سكان القرية يعانون نقصًا في المباني السكنيّة والمؤسّسات العامة، حتى لو كانوا يملكون أراضي خاصة.</w:t></w:r></w:p><w:p><w:pPr><w:pStyle w:val="rtlJustify"/></w:pPr><w:r><w:rPr><w:rFonts w:ascii="Traditional Arabic" w:hAnsi="Traditional Arabic" w:eastAsia="Traditional Arabic" w:cs="Traditional Arabic"/><w:sz w:val="28"/><w:szCs w:val="28"/><w:rtl/></w:rPr><w:t xml:space="preserve">ومستوى دخل سكان القرية مُتدنٍّ: نصف عائلات القرية على الأقلّ التي تحوي خمسة أنفار أو أكثر –نحو 75% من العائلات في القرية- تعيش على دخل يُعتبر في الضفة خط الفقر الأعمق (نحو 1,800 شيكل شهريًا) أو أقلّ منه. غالبيّة الرجال في القرية يعملون، إلا أنهم يعملون في وظائف جزئيّة أو عرضيّة ومن دون ضمانات اجتماعيّة. وتصل نسبة العاملين لدى من عمرهم 52 عامًا وأكثر إلى نحو 50% فقط- ربعهم فقط يعملون بشكل متواصل وبالحجم الذي يريدونه. ويحاول سكّان القرية استكمال مداخيلهم من الزراعة ورعاية المواشي وتحضير الجبن أو العمل في البيت مثل الخياطة والتطريز، إلا أنّ المداخيل من هذه الأعمال متدنيّة. وتمسّ القيود المفروضة على الحركة إلى القرية ومنها بالخدمات التربويّة والصحيّة الممنوحة للقرية، نتيجة لصعوبة وصول المهنيّين من خارج القرية إليها، وصعوبة الوصول لتلقي مثل هذه الخدمات خارج القرية.</w:t></w:r></w:p><w:p><w:pPr><w:pStyle w:val="rtlJustify"/></w:pPr><w:r><w:rPr><w:rFonts w:ascii="Traditional Arabic" w:hAnsi="Traditional Arabic" w:eastAsia="Traditional Arabic" w:cs="Traditional Arabic"/><w:sz w:val="28"/><w:szCs w:val="28"/><w:rtl/></w:rPr><w:t xml:space="preserve">برقة هي مثال على الاحتلال، والتي تشير إلى كيفية قيام المستوطنات ومصالحها بلعب دور مركزيّ في إملاء السياسات الإسرائيليّة، حتى لو كان ثمن ذلك المسّ الجسيم بالسكان الفلسطينيّين، وكيف أنّ نسيجًا قضائيًّا-إداريًّا يخنق القرية ويمنع سريان روتين الحياة والتطوير بشكل معقول: السلطات الإسرائيليّة تفضّل دائمًا مصالح المستوطنين والمستوطنات على احتياجات وصالح السكان الفلسطينيّين. ورغم أنّ إقامة المستوطنات ليست قانونيّة أصلاً، إلا أنّ الدولة تخصّص موارد كثيرة لتطويرها وحماية سكّانها، في الوقت الذي تبذل كل ما بوسعها من أجل منع التطوير الفلسطينيّ.</w:t></w:r></w:p><w:p><w:pPr><w:pStyle w:val="rtlJustify"/></w:pPr><w:r><w:rPr><w:rFonts w:ascii="Traditional Arabic" w:hAnsi="Traditional Arabic" w:eastAsia="Traditional Arabic" w:cs="Traditional Arabic"/><w:sz w:val="28"/><w:szCs w:val="28"/><w:rtl/></w:rPr><w:t xml:space="preserve">لا يمكن للواقع في برقة، على غرار سائر الضفة الغربية، أن يتغيّر جوهريًّا، إلا مع زوال الاحتلال. ولكن بوسع السلطات الإسرائيليّة أن تقوم منذ الآن بعدة خطوات تؤدّي إلى تحسين كبير في حياة سكان الضفة الغربية. وفي حالة برقة، يجب على هذه الخطوات أن تشمل:</w:t></w:r></w:p><w:p><w:pPr><w:pStyle w:val="rtlJustify"/></w:pPr><w:r><w:rPr><w:rFonts w:ascii="Traditional Arabic" w:hAnsi="Traditional Arabic" w:eastAsia="Traditional Arabic" w:cs="Traditional Arabic"/><w:sz w:val="28"/><w:szCs w:val="28"/><w:rtl/></w:rPr><w:t xml:space="preserve">إزالة كلّ الحواجز والمعوّقات التي وضعت على الشوارع الواصلة بين رام الله وبين القرى التي تقع شرقها؛تنظيم وصول سكان برقة والقرى المجاورة إلى أراضيهم المجاورة للمستوطنات، والاهتمام بأن يكونوا قادرين على استصلاح أراضيهم ورعي مواشيهم بأمان، من دون أن يخشوا أذى المستوطنين؛منح تصاريح لسكّان القرية للبناء على الأراضي التي بملكيّتهم، والتي عُرّفت في اتفاقيّة أوسلو كمنطقة C، بما في ذلك البناء السكنيّ وتشييد المباني العامة المطلوبة لغرض تطوير القرية. </w:t></w:r></w:p><w:p><w:pPr><w:pStyle w:val="rtlJustify"/></w:pPr><w:r><w:rPr><w:rFonts w:ascii="Traditional Arabic" w:hAnsi="Traditional Arabic" w:eastAsia="Traditional Arabic" w:cs="Traditional Arabic"/><w:sz w:val="28"/><w:szCs w:val="28"/><w:rtl/></w:rPr><w:t xml:space="preserve">تطرّق هذا التقرير إلى قرية برقة في قضاء رام الله. وبرقة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صحيح أنّ سكان برقة يعيشون في المنطقة B، لكن على الرغم من الوهم الذي خلقه نقل الصلاحيات إلى السلطة الفلسطينية، فإنّ سيطرة إسرائيل التامّة على كلّ منطقة C تمكّنها من التأثير على العديد من جوانب الحياة في المناطق A و B وحتى التسبب في تجميد مجرى حياة اليومية للسكان الذين يعيشون فيها: </w:t></w:r></w:p><w:p><w:pPr><w:pStyle w:val="rtlJustify"/></w:pPr><w:r><w:rPr><w:rFonts w:ascii="Traditional Arabic" w:hAnsi="Traditional Arabic" w:eastAsia="Traditional Arabic" w:cs="Traditional Arabic"/><w:sz w:val="28"/><w:szCs w:val="28"/><w:rtl/></w:rPr><w:t xml:space="preserve">إغلاق الطرق: أغلق الجيش الاسرائيلي مطلع الانتفاضة الثانية الطريق الرئيسيّة من برقة إلى رام الله، وهي ما زالت مغلقة حتى يومنا هذا. ويستغرق السفر من القرية إلى رام الله وبالاتجاه المعاكس نحو يوم واحد، بدلا من دقائق قليلة، ونحو 45 دقيقة عبر طرق التفافيّة وملتوية لا تلائم حجم المواصلات الكبير. وقد حوّل إغلاق الطرق برقة إلى قرية منعزلة ونائية، رغم قربها الجغرافيّ من رام الله، إلى جانب تقييد منالية الخدمات التي توفرها مدينة القضاء لسكانها: العمل والخدمات الطبيّة ومراكز التسوّق ومؤسّسات التعليم العالي والمؤسسات الثقافيّة. .</w:t></w:r></w:p><w:p><w:pPr><w:pStyle w:val="rtlJustify"/></w:pPr><w:r><w:rPr><w:rFonts w:ascii="Traditional Arabic" w:hAnsi="Traditional Arabic" w:eastAsia="Traditional Arabic" w:cs="Traditional Arabic"/><w:sz w:val="28"/><w:szCs w:val="28"/><w:rtl/></w:rPr><w:t xml:space="preserve">السيطرة على الأراضي- بشكل رسميّ وغير رسميّ: استند اقتصاد القرية تقليديًّا على الزراعة. ومنذ مطلع سنوات الثمانين بدأت إسرائيل بإقامة المستوطنات على أراض كانت بملكيّة سكان القرية الخاصة وبجوارها: بسجوت وكوخاف يعقوب وجفعات أساف ومجرون. ونتيجة لذلك قُيّدت قدرة السكان على الوصول إلى أراضيهم التي كانوا يستخدمونها للزراعة: فنحو 947 دونمًا من الأراضي التي بملكية سكان القرية تقع في داخل المستوطنات نفسها أو ما بعد طريق الدخول إليها، ويفتقر أصحابها لأيّ قدرة على الوصول إليها. نحو 60% من الأراضي التي أُخذت كانت أراضيَ مستصلحة زراعيًّا، كلها أو بعضها. اضافة الى ذلك أنّ أعمال العنف المتكرّرة من طرف المستوطنين في المنطقة، ولمجرد وجود المستوطنين في المناطق الزراعيّة ومناطق الرعي التابعة للقرية، يمتنع السكان عن الوصول إلى نحو 1,280 دونمًا أخرى بملكيتهم، رغم عدم فرض أيّ تقييد كهذا رسميًّا. وفي المجمل تُمنع منالية سكان القرية عن نحو 2,200 دونم، أي ما يعادل ثلث أراضي القرية.الضائقة السكنيّة: عُرّفت المنطقة العمرانيّة في برقة وبعض المناطق الزراعيّة من حولها في اتفاقيات أوسلو، بأنها منطقة B. إلا أنّ غالبيّة احتياطي التطوير في القرية ظلّت في المنطقة المعرّفة C، وكذا الأمر مع أراضيها الزراعيّة الشاسعة. وبما أنّ كلّ بناء أو تطوير في منطقة C يلزمان بالحصول على تصديق من جهات إسرائيليّة، والتي يكاد الحصول عليها أن يكون مستحيلاً، فإنّ سكان القرية يعانون نقصًا في المباني السكنيّة والمؤسّسات العامة، حتى لو كانوا يملكون أراضي خاصة.<p></w:t></w:r></w:p><w:p/><w:p><w:pPr><w:pStyle w:val="Heading2"/></w:pPr><w:bookmarkStart w:id="6" w:name="_Toc6"/><w:r><w:t>الآثار</w:t></w:r><w:bookmarkEnd w:id="6"/></w:p><w:p><w:pPr><w:pStyle w:val="rtlJustify"/></w:pPr><w:r><w:rPr><w:rFonts w:ascii="Traditional Arabic" w:hAnsi="Traditional Arabic" w:eastAsia="Traditional Arabic" w:cs="Traditional Arabic"/><w:sz w:val="28"/><w:szCs w:val="28"/><w:rtl/></w:rPr><w:t xml:space="preserve">تقع قرية برقة على بعد 8 كم شرق مدينة رام الله، وترتفع عن سطح البحر حوالي 730 م، وتبلغ مساحتها الكلية 6001 دونم، ومساحة المنطقة المبنية فيها 150 دونماً، وتحيط بأراضيها أراضي بيتين، ودير دبوان، ومخماس، وكفر عقب، والبيرة. ويبلغ عدد سكان القرية 2261 نسمة حسب تقديرات الجهاز المركزي للإحصاء الفلسطيني للعام 2004 .</w:t></w:r></w:p><w:p><w:pPr><w:pStyle w:val="rtlJustify"/></w:pPr><w:r><w:rPr><w:rFonts w:ascii="Traditional Arabic" w:hAnsi="Traditional Arabic" w:eastAsia="Traditional Arabic" w:cs="Traditional Arabic"/><w:sz w:val="28"/><w:szCs w:val="28"/><w:rtl/></w:rPr><w:t xml:space="preserve"> يوجد في القرية مسجد قديم وعيون ماء منها عين العوينة، وعين شيبان.</w:t></w:r></w:p><w:p><w:pPr><w:pStyle w:val="rtlJustify"/></w:pPr><w:r><w:rPr><w:rFonts w:ascii="Traditional Arabic" w:hAnsi="Traditional Arabic" w:eastAsia="Traditional Arabic" w:cs="Traditional Arabic"/><w:sz w:val="28"/><w:szCs w:val="28"/><w:rtl/></w:rPr><w:t xml:space="preserve"> من خلال المسح الميداني للأبنية القديمة في القرية الذي نفذه رواق العام 2000 ، تم تسجيل 51 مبنى، مـن بينها 45 مبنى تتألف من طابق واحد، أي ما نسبته 88 % من مجموع الأبنية العام، إلى جانب وجود 6 مبانٍ تتألف من طابقين ( 12 %).</w:t></w:r></w:p><w:p><w:pPr><w:pStyle w:val="rtlJustify"/></w:pPr><w:r><w:rPr><w:rFonts w:ascii="Traditional Arabic" w:hAnsi="Traditional Arabic" w:eastAsia="Traditional Arabic" w:cs="Traditional Arabic"/><w:sz w:val="28"/><w:szCs w:val="28"/><w:rtl/></w:rPr><w:t xml:space="preserve"> وصفت الحالة الإنشائية لـ 20 مبنى بالجيدة، أي ما يعادل 39 % من إجمالي عدد المباني، إضافـة إلى وجود 16 مبنى بحالـة متوسطة ( 31 %) و 11 مبنى بحالة سيئة ( 22 %)، و 4 مبانٍ غير صالحة للاستعمال ( 8 %).</w:t></w:r></w:p><w:p><w:pPr><w:pStyle w:val="rtlJustify"/></w:pPr><w:r><w:rPr><w:rFonts w:ascii="Traditional Arabic" w:hAnsi="Traditional Arabic" w:eastAsia="Traditional Arabic" w:cs="Traditional Arabic"/><w:sz w:val="28"/><w:szCs w:val="28"/><w:rtl/></w:rPr><w:t xml:space="preserve"> أما الحالة الفيزيائية، فكانت في 33 مبنى سيئة، وهو ما نسبته 65 % من المجموع العام للمباني و 6 مبانٍ بحالة جيدة ( 12 %)، و 12 مبنى بحالة متوسطة ( 24 %).</w:t></w:r></w:p><w:p><w:pPr><w:pStyle w:val="rtlJustify"/></w:pPr><w:r><w:rPr><w:rFonts w:ascii="Traditional Arabic" w:hAnsi="Traditional Arabic" w:eastAsia="Traditional Arabic" w:cs="Traditional Arabic"/><w:sz w:val="28"/><w:szCs w:val="28"/><w:rtl/></w:rPr><w:t xml:space="preserve"> وفيما يتعلق بمدى الاستخدام، لوحظ أن 27 مبنى، أي ما نسبته 53 % من إجمالي عدد المباني استخدمت بشكل كلي، و 24 مبنى مهجورة ( 47 %).</w:t></w:r></w:p><w:p><w:pPr><w:pStyle w:val="rtlJustify"/></w:pPr><w:r><w:rPr><w:rFonts w:ascii="Traditional Arabic" w:hAnsi="Traditional Arabic" w:eastAsia="Traditional Arabic" w:cs="Traditional Arabic"/><w:sz w:val="28"/><w:szCs w:val="28"/><w:rtl/></w:rPr><w:t xml:space="preserve"> ظهرت أشكال عدة لأسطح الأبنية، إذ استخدم شكل القبة في أسطح 36 مبنى ( 42 %)، فيما استخدم الشكل المفلطح في أسطح 34 مبنى ( 40 %)، والشكل المستوي في أسطح 14 مبنى ( 16 %)، في حين وجد سطحا مبنيين مهدمين.</w:t></w:r></w:p><w:p><w:pPr><w:pStyle w:val="rtlJustify"/></w:pPr><w:r><w:rPr><w:rFonts w:ascii="Traditional Arabic" w:hAnsi="Traditional Arabic" w:eastAsia="Traditional Arabic" w:cs="Traditional Arabic"/><w:sz w:val="28"/><w:szCs w:val="28"/><w:rtl/></w:rPr><w:t xml:space="preserve"> غلب شكل العقد المتقاطع على أسقف معظم المباني، حيث استخدم في 45 مبنى ( 90 %)، فيما ظهر الشكل المستوي في سقفي مبنيين ( 4 %)، والشكل المستوي بدوامر الحديد في سقف مبنى واحد فقط، في حين وجد سقفا مبنيين مهدمين.</w:t></w:r></w:p><w:p><w:pPr><w:pStyle w:val="rtlJustify"/></w:pPr><w:r><w:rPr><w:rFonts w:ascii="Traditional Arabic" w:hAnsi="Traditional Arabic" w:eastAsia="Traditional Arabic" w:cs="Traditional Arabic"/><w:sz w:val="28"/><w:szCs w:val="28"/><w:rtl/></w:rPr><w:t xml:space="preserve"> استأثرت المدة بمعظم أرضيات المباني القديمة في قرية برقة، فظهرت في 50 مبنى وهو ما نسبته 98 % من إجمالي عدد المباني.</w:t></w:r></w:p><w:p><w:pPr><w:pStyle w:val="rtlJustify"/></w:pPr><w:r><w:rPr><w:rFonts w:ascii="Traditional Arabic" w:hAnsi="Traditional Arabic" w:eastAsia="Traditional Arabic" w:cs="Traditional Arabic"/><w:sz w:val="28"/><w:szCs w:val="28"/><w:rtl/></w:rPr><w:t xml:space="preserve"> بيت طه سعيد بركات</w:t></w:r></w:p><w:p><w:pPr><w:pStyle w:val="rtlJustify"/></w:pPr><w:r><w:rPr><w:rFonts w:ascii="Traditional Arabic" w:hAnsi="Traditional Arabic" w:eastAsia="Traditional Arabic" w:cs="Traditional Arabic"/><w:sz w:val="28"/><w:szCs w:val="28"/><w:rtl/></w:rPr><w:t xml:space="preserve">دار علي الاسمر</w:t></w:r></w:p><w:p><w:pPr><w:pStyle w:val="rtlJustify"/></w:pPr><w:r><w:rPr><w:rFonts w:ascii="Traditional Arabic" w:hAnsi="Traditional Arabic" w:eastAsia="Traditional Arabic" w:cs="Traditional Arabic"/><w:sz w:val="28"/><w:szCs w:val="28"/><w:rtl/></w:rPr><w:t xml:space="preserve">علالي النبوت</w:t></w:r></w:p><w:p><w:pPr><w:pStyle w:val="rtlJustify"/></w:pPr><w:r><w:rPr><w:rFonts w:ascii="Traditional Arabic" w:hAnsi="Traditional Arabic" w:eastAsia="Traditional Arabic" w:cs="Traditional Arabic"/><w:sz w:val="28"/><w:szCs w:val="28"/><w:rtl/></w:rPr><w:t xml:space="preserve">بيت راشد عبد عطية</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موسى عبداللطيف</w:t></w:r></w:p><w:p><w:pPr><w:pStyle w:val="rtlJustify"/></w:pPr><w:r><w:rPr><w:rFonts w:ascii="Traditional Arabic" w:hAnsi="Traditional Arabic" w:eastAsia="Traditional Arabic" w:cs="Traditional Arabic"/><w:sz w:val="28"/><w:szCs w:val="28"/><w:rtl/></w:rPr><w:t xml:space="preserve">دار ابو المنتصر</w:t></w:r></w:p><w:p><w:pPr><w:pStyle w:val="rtlJustify"/></w:pPr><w:r><w:rPr><w:rFonts w:ascii="Traditional Arabic" w:hAnsi="Traditional Arabic" w:eastAsia="Traditional Arabic" w:cs="Traditional Arabic"/><w:sz w:val="28"/><w:szCs w:val="28"/><w:rtl/></w:rPr><w:t xml:space="preserve">بيت محمد مصطفى</w:t></w:r></w:p><w:p><w:pPr><w:pStyle w:val="rtlJustify"/></w:pPr><w:r><w:rPr><w:rFonts w:ascii="Traditional Arabic" w:hAnsi="Traditional Arabic" w:eastAsia="Traditional Arabic" w:cs="Traditional Arabic"/><w:sz w:val="28"/><w:szCs w:val="28"/><w:rtl/></w:rPr><w:t xml:space="preserve">حوش علي الاسمر</w:t></w:r></w:p><w:p><w:pPr><w:pStyle w:val="rtlJustify"/></w:pPr><w:r><w:rPr><w:rFonts w:ascii="Traditional Arabic" w:hAnsi="Traditional Arabic" w:eastAsia="Traditional Arabic" w:cs="Traditional Arabic"/><w:sz w:val="28"/><w:szCs w:val="28"/><w:rtl/></w:rPr><w:t xml:space="preserve">دار سمرين</w:t></w:r></w:p><w:p><w:pPr><w:pStyle w:val="rtlJustify"/></w:pPr><w:r><w:rPr><w:rFonts w:ascii="Traditional Arabic" w:hAnsi="Traditional Arabic" w:eastAsia="Traditional Arabic" w:cs="Traditional Arabic"/><w:sz w:val="28"/><w:szCs w:val="28"/><w:rtl/></w:rPr><w:t xml:space="preserve">بيت باجس نوابيت</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ابو بديع</w:t></w:r></w:p><w:p><w:pPr><w:pStyle w:val="rtlJustify"/></w:pPr><w:r><w:rPr><w:rFonts w:ascii="Traditional Arabic" w:hAnsi="Traditional Arabic" w:eastAsia="Traditional Arabic" w:cs="Traditional Arabic"/><w:sz w:val="28"/><w:szCs w:val="28"/><w:rtl/></w:rPr><w:t xml:space="preserve">بيت ربحي عسكر</w:t></w:r></w:p><w:p><w:pPr><w:pStyle w:val="rtlJustify"/></w:pPr><w:r><w:rPr><w:rFonts w:ascii="Traditional Arabic" w:hAnsi="Traditional Arabic" w:eastAsia="Traditional Arabic" w:cs="Traditional Arabic"/><w:sz w:val="28"/><w:szCs w:val="28"/><w:rtl/></w:rPr><w:t xml:space="preserve">بيت عطا محمد سعيد بركات</w:t></w:r></w:p><w:p><w:pPr><w:pStyle w:val="rtlJustify"/></w:pPr><w:r><w:rPr><w:rFonts w:ascii="Traditional Arabic" w:hAnsi="Traditional Arabic" w:eastAsia="Traditional Arabic" w:cs="Traditional Arabic"/><w:sz w:val="28"/><w:szCs w:val="28"/><w:rtl/></w:rPr><w:t xml:space="preserve">بيت حسين علي عسلية</w:t></w:r></w:p><w:p><w:pPr><w:pStyle w:val="rtlJustify"/></w:pPr><w:r><w:rPr><w:rFonts w:ascii="Traditional Arabic" w:hAnsi="Traditional Arabic" w:eastAsia="Traditional Arabic" w:cs="Traditional Arabic"/><w:sz w:val="28"/><w:szCs w:val="28"/><w:rtl/></w:rPr><w:t xml:space="preserve">بيت الحاجة سبيكة</w:t></w:r></w:p><w:p><w:pPr><w:pStyle w:val="rtlJustify"/></w:pPr><w:r><w:rPr><w:rFonts w:ascii="Traditional Arabic" w:hAnsi="Traditional Arabic" w:eastAsia="Traditional Arabic" w:cs="Traditional Arabic"/><w:sz w:val="28"/><w:szCs w:val="28"/><w:rtl/></w:rPr><w:t xml:space="preserve">دار محمد نصار</w:t></w:r></w:p><w:p><w:pPr><w:pStyle w:val="rtlJustify"/></w:pPr><w:r><w:rPr><w:rFonts w:ascii="Traditional Arabic" w:hAnsi="Traditional Arabic" w:eastAsia="Traditional Arabic" w:cs="Traditional Arabic"/><w:sz w:val="28"/><w:szCs w:val="28"/><w:rtl/></w:rPr><w:t xml:space="preserve">جامع برقا القديم</w:t></w:r></w:p><w:p><w:pPr><w:pStyle w:val="rtlJustify"/></w:pPr><w:r><w:rPr><w:rFonts w:ascii="Traditional Arabic" w:hAnsi="Traditional Arabic" w:eastAsia="Traditional Arabic" w:cs="Traditional Arabic"/><w:sz w:val="28"/><w:szCs w:val="28"/><w:rtl/></w:rPr><w:t xml:space="preserve">بيت عبدالجليل محمد</w:t></w:r></w:p><w:p><w:pPr><w:pStyle w:val="rtlJustify"/></w:pPr><w:r><w:rPr><w:rFonts w:ascii="Traditional Arabic" w:hAnsi="Traditional Arabic" w:eastAsia="Traditional Arabic" w:cs="Traditional Arabic"/><w:sz w:val="28"/><w:szCs w:val="28"/><w:rtl/></w:rPr><w:t xml:space="preserve">بيت محمد عبدالله</w:t></w:r></w:p><w:p><w:pPr><w:pStyle w:val="rtlJustify"/></w:pPr><w:r><w:rPr><w:rFonts w:ascii="Traditional Arabic" w:hAnsi="Traditional Arabic" w:eastAsia="Traditional Arabic" w:cs="Traditional Arabic"/><w:sz w:val="28"/><w:szCs w:val="28"/><w:rtl/></w:rPr><w:t xml:space="preserve">بيت خضر عايش بركات</w:t></w:r></w:p><w:p><w:pPr><w:pStyle w:val="rtlJustify"/></w:pPr><w:r><w:rPr><w:rFonts w:ascii="Traditional Arabic" w:hAnsi="Traditional Arabic" w:eastAsia="Traditional Arabic" w:cs="Traditional Arabic"/><w:sz w:val="28"/><w:szCs w:val="28"/><w:rtl/></w:rPr><w:t xml:space="preserve">حوش علي الاسمر</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دار كامل رشيد نوابيت</w:t></w:r></w:p><w:p><w:pPr><w:pStyle w:val="rtlJustify"/></w:pPr><w:r><w:rPr><w:rFonts w:ascii="Traditional Arabic" w:hAnsi="Traditional Arabic" w:eastAsia="Traditional Arabic" w:cs="Traditional Arabic"/><w:sz w:val="28"/><w:szCs w:val="28"/><w:rtl/></w:rPr><w:t xml:space="preserve">دار موسى الاعرج</w:t></w:r></w:p><w:p><w:pPr><w:pStyle w:val="rtlJustify"/></w:pPr><w:r><w:rPr><w:rFonts w:ascii="Traditional Arabic" w:hAnsi="Traditional Arabic" w:eastAsia="Traditional Arabic" w:cs="Traditional Arabic"/><w:sz w:val="28"/><w:szCs w:val="28"/><w:rtl/></w:rPr><w:t xml:space="preserve">بيت احمد حباس عطا</w:t></w:r></w:p><w:p><w:pPr><w:pStyle w:val="rtlJustify"/></w:pPr><w:r><w:rPr><w:rFonts w:ascii="Traditional Arabic" w:hAnsi="Traditional Arabic" w:eastAsia="Traditional Arabic" w:cs="Traditional Arabic"/><w:sz w:val="28"/><w:szCs w:val="28"/><w:rtl/></w:rPr><w:t xml:space="preserve">دكان ابو مفلح</w:t></w:r></w:p><w:p><w:pPr><w:pStyle w:val="rtlJustify"/></w:pPr><w:r><w:rPr><w:rFonts w:ascii="Traditional Arabic" w:hAnsi="Traditional Arabic" w:eastAsia="Traditional Arabic" w:cs="Traditional Arabic"/><w:sz w:val="28"/><w:szCs w:val="28"/><w:rtl/></w:rPr><w:t xml:space="preserve">بيت عبدالنبي عبدالجبار</w:t></w:r></w:p><w:p><w:pPr><w:pStyle w:val="rtlJustify"/></w:pPr><w:r><w:rPr><w:rFonts w:ascii="Traditional Arabic" w:hAnsi="Traditional Arabic" w:eastAsia="Traditional Arabic" w:cs="Traditional Arabic"/><w:sz w:val="28"/><w:szCs w:val="28"/><w:rtl/></w:rPr><w:t xml:space="preserve">دار عبدالجابر دعموس</w:t></w:r></w:p><w:p><w:pPr><w:pStyle w:val="rtlJustify"/></w:pPr><w:r><w:rPr><w:rFonts w:ascii="Traditional Arabic" w:hAnsi="Traditional Arabic" w:eastAsia="Traditional Arabic" w:cs="Traditional Arabic"/><w:sz w:val="28"/><w:szCs w:val="28"/><w:rtl/></w:rPr><w:t xml:space="preserve">بيت عبدالجليل محمد</w:t></w:r></w:p><w:p><w:pPr><w:pStyle w:val="rtlJustify"/></w:pPr><w:r><w:rPr><w:rFonts w:ascii="Traditional Arabic" w:hAnsi="Traditional Arabic" w:eastAsia="Traditional Arabic" w:cs="Traditional Arabic"/><w:sz w:val="28"/><w:szCs w:val="28"/><w:rtl/></w:rPr><w:t xml:space="preserve">بيت مفلح حمد الله</w:t></w:r></w:p><w:p><w:pPr><w:pStyle w:val="rtlJustify"/></w:pPr><w:r><w:rPr><w:rFonts w:ascii="Traditional Arabic" w:hAnsi="Traditional Arabic" w:eastAsia="Traditional Arabic" w:cs="Traditional Arabic"/><w:sz w:val="28"/><w:szCs w:val="28"/><w:rtl/></w:rPr><w:t xml:space="preserve">بيت صدقي ابراهيم درويش</w:t></w:r></w:p><w:p><w:pPr><w:pStyle w:val="rtlJustify"/></w:pPr><w:r><w:rPr><w:rFonts w:ascii="Traditional Arabic" w:hAnsi="Traditional Arabic" w:eastAsia="Traditional Arabic" w:cs="Traditional Arabic"/><w:sz w:val="28"/><w:szCs w:val="28"/><w:rtl/></w:rPr><w:t xml:space="preserve">بيت زكي محمد عبدالجليل</w:t></w:r></w:p><w:p><w:pPr><w:pStyle w:val="rtlJustify"/></w:pPr><w:r><w:rPr><w:rFonts w:ascii="Traditional Arabic" w:hAnsi="Traditional Arabic" w:eastAsia="Traditional Arabic" w:cs="Traditional Arabic"/><w:sz w:val="28"/><w:szCs w:val="28"/><w:rtl/></w:rPr><w:t xml:space="preserve">بيت اسماعيل فرحان</w:t></w:r></w:p><w:p><w:pPr><w:pStyle w:val="rtlJustify"/></w:pPr><w:r><w:rPr><w:rFonts w:ascii="Traditional Arabic" w:hAnsi="Traditional Arabic" w:eastAsia="Traditional Arabic" w:cs="Traditional Arabic"/><w:sz w:val="28"/><w:szCs w:val="28"/><w:rtl/></w:rPr><w:t xml:space="preserve">بيت احمد بركات</w:t></w:r></w:p><w:p><w:pPr><w:pStyle w:val="rtlJustify"/></w:pPr><w:r><w:rPr><w:rFonts w:ascii="Traditional Arabic" w:hAnsi="Traditional Arabic" w:eastAsia="Traditional Arabic" w:cs="Traditional Arabic"/><w:sz w:val="28"/><w:szCs w:val="28"/><w:rtl/></w:rPr><w:t xml:space="preserve">بيت موسى بركات</w:t></w:r></w:p><w:p><w:pPr><w:pStyle w:val="rtlJustify"/></w:pPr><w:r><w:rPr><w:rFonts w:ascii="Traditional Arabic" w:hAnsi="Traditional Arabic" w:eastAsia="Traditional Arabic" w:cs="Traditional Arabic"/><w:sz w:val="28"/><w:szCs w:val="28"/><w:rtl/></w:rPr><w:t xml:space="preserve">بيت عمران الفالح</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يوسف موسى</w:t></w:r></w:p><w:p><w:pPr><w:pStyle w:val="rtlJustify"/></w:pPr><w:r><w:rPr><w:rFonts w:ascii="Traditional Arabic" w:hAnsi="Traditional Arabic" w:eastAsia="Traditional Arabic" w:cs="Traditional Arabic"/><w:sz w:val="28"/><w:szCs w:val="28"/><w:rtl/></w:rPr><w:t xml:space="preserve">بيت عبدالرزاق رشيد</w:t></w:r></w:p><w:p><w:pPr><w:pStyle w:val="rtlJustify"/></w:pPr><w:r><w:rPr><w:rFonts w:ascii="Traditional Arabic" w:hAnsi="Traditional Arabic" w:eastAsia="Traditional Arabic" w:cs="Traditional Arabic"/><w:sz w:val="28"/><w:szCs w:val="28"/><w:rtl/></w:rPr><w:t xml:space="preserve">دار عايشة</w:t></w:r></w:p><w:p><w:pPr><w:pStyle w:val="rtlJustify"/></w:pPr><w:r><w:rPr><w:rFonts w:ascii="Traditional Arabic" w:hAnsi="Traditional Arabic" w:eastAsia="Traditional Arabic" w:cs="Traditional Arabic"/><w:sz w:val="28"/><w:szCs w:val="28"/><w:rtl/></w:rPr><w:t xml:space="preserve">بيت زعل فالح عفانة</w:t></w:r></w:p><w:p><w:pPr><w:pStyle w:val="rtlJustify"/></w:pPr><w:r><w:rPr><w:rFonts w:ascii="Traditional Arabic" w:hAnsi="Traditional Arabic" w:eastAsia="Traditional Arabic" w:cs="Traditional Arabic"/><w:sz w:val="28"/><w:szCs w:val="28"/><w:rtl/></w:rPr><w:t xml:space="preserve">بيت وضحة بنت شنارة</w:t></w:r></w:p><w:p><w:pPr><w:pStyle w:val="rtlJustify"/></w:pPr><w:r><w:rPr><w:rFonts w:ascii="Traditional Arabic" w:hAnsi="Traditional Arabic" w:eastAsia="Traditional Arabic" w:cs="Traditional Arabic"/><w:sz w:val="28"/><w:szCs w:val="28"/><w:rtl/></w:rPr><w:t xml:space="preserve">بيت محمد محفوظ</w:t></w:r></w:p><w:p><w:pPr><w:pStyle w:val="rtlJustify"/></w:pPr><w:r><w:rPr><w:rFonts w:ascii="Traditional Arabic" w:hAnsi="Traditional Arabic" w:eastAsia="Traditional Arabic" w:cs="Traditional Arabic"/><w:sz w:val="28"/><w:szCs w:val="28"/><w:rtl/></w:rPr><w:t xml:space="preserve">بيت محمود سمرين</w:t></w:r></w:p><w:p><w:pPr><w:pStyle w:val="rtlJustify"/></w:pPr><w:r><w:rPr><w:rFonts w:ascii="Traditional Arabic" w:hAnsi="Traditional Arabic" w:eastAsia="Traditional Arabic" w:cs="Traditional Arabic"/><w:sz w:val="28"/><w:szCs w:val="28"/><w:rtl/></w:rPr><w:t xml:space="preserve">مضافة النوابيت</w:t></w:r></w:p><w:p><w:pPr><w:pStyle w:val="rtlJustify"/></w:pPr><w:r><w:rPr><w:rFonts w:ascii="Traditional Arabic" w:hAnsi="Traditional Arabic" w:eastAsia="Traditional Arabic" w:cs="Traditional Arabic"/><w:sz w:val="28"/><w:szCs w:val="28"/><w:rtl/></w:rPr><w:t xml:space="preserve">بيت نعمان عبد الرؤوف بركات</w:t></w:r></w:p><w:p><w:pPr><w:pStyle w:val="rtlJustify"/></w:pPr><w:r><w:rPr><w:rFonts w:ascii="Traditional Arabic" w:hAnsi="Traditional Arabic" w:eastAsia="Traditional Arabic" w:cs="Traditional Arabic"/><w:sz w:val="28"/><w:szCs w:val="28"/><w:rtl/></w:rPr><w:t xml:space="preserve">بيت موسى حسن بركات</w:t></w:r></w:p><w:p><w:pPr><w:pStyle w:val="rtlJustify"/></w:pPr><w:r><w:rPr><w:rFonts w:ascii="Traditional Arabic" w:hAnsi="Traditional Arabic" w:eastAsia="Traditional Arabic" w:cs="Traditional Arabic"/><w:sz w:val="28"/><w:szCs w:val="28"/><w:rtl/></w:rPr><w:t xml:space="preserve">العودة للمحافظة</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في قرية برقة عائلتان كبيرتان هما:</w:t></w:r></w:p><w:p><w:pPr><w:pStyle w:val="rtlJustify"/></w:pPr><w:r><w:rPr><w:rFonts w:ascii="Traditional Arabic" w:hAnsi="Traditional Arabic" w:eastAsia="Traditional Arabic" w:cs="Traditional Arabic"/><w:sz w:val="28"/><w:szCs w:val="28"/><w:rtl/></w:rPr><w:t xml:space="preserve">1- معطان.</w:t></w:r></w:p><w:p><w:pPr><w:pStyle w:val="rtlJustify"/></w:pPr><w:r><w:rPr><w:rFonts w:ascii="Traditional Arabic" w:hAnsi="Traditional Arabic" w:eastAsia="Traditional Arabic" w:cs="Traditional Arabic"/><w:sz w:val="28"/><w:szCs w:val="28"/><w:rtl/></w:rPr><w:t xml:space="preserve">2- النبوت / النوابيت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2026-08-01T21:33:54+00:00</dcterms:created>
  <dcterms:modified xsi:type="dcterms:W3CDTF">2026-08-01T21:33:54+00:00</dcterms:modified>
</cp:coreProperties>
</file>

<file path=docProps/custom.xml><?xml version="1.0" encoding="utf-8"?>
<Properties xmlns="http://schemas.openxmlformats.org/officeDocument/2006/custom-properties" xmlns:vt="http://schemas.openxmlformats.org/officeDocument/2006/docPropsVTypes"/>
</file>