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تلول</w:t>
      </w:r>
    </w:p>
    <w:p>
      <w:pPr>
        <w:pStyle w:val="rtlJustify"/>
      </w:pPr>
      <w:r>
        <w:rPr>
          <w:rFonts w:ascii="Traditional Arabic" w:hAnsi="Traditional Arabic" w:eastAsia="Traditional Arabic" w:cs="Traditional Arabic"/>
          <w:sz w:val="28"/>
          <w:szCs w:val="28"/>
          <w:rtl/>
        </w:rPr>
        <w:t xml:space="preserve">أبو تلول قرية تقع شرقي بئر السبع بمسافة 15 كم وهي جنوب طريق بئر السبع ديمونا، و يحدها من الجانب الشرقي قريتي ام متنان والمذبح ومن الغرب صويوين وخشم زنة.</w:t>
      </w:r>
    </w:p>
    <w:p>
      <w:pPr>
        <w:pStyle w:val="rtlJustify"/>
      </w:pPr>
      <w:r>
        <w:rPr>
          <w:rFonts w:ascii="Traditional Arabic" w:hAnsi="Traditional Arabic" w:eastAsia="Traditional Arabic" w:cs="Traditional Arabic"/>
          <w:sz w:val="28"/>
          <w:szCs w:val="28"/>
          <w:rtl/>
        </w:rPr>
        <w:t xml:space="preserve"> صودرت أغلب أراضي القرية عام 1978 بعد اتفاقية السلام التي ابرمت مع مصر وقد صادرت الدولة انذاك أكثر من 95% من اراضي القرية ومن قرية وادي المشاش ومنطقة الرميل التابع لقرية ام متنان.</w:t>
      </w:r>
    </w:p>
    <w:p>
      <w:pPr>
        <w:pStyle w:val="rtlJustify"/>
      </w:pPr>
      <w:r>
        <w:rPr>
          <w:rFonts w:ascii="Traditional Arabic" w:hAnsi="Traditional Arabic" w:eastAsia="Traditional Arabic" w:cs="Traditional Arabic"/>
          <w:sz w:val="28"/>
          <w:szCs w:val="28"/>
          <w:rtl/>
        </w:rPr>
        <w:t xml:space="preserve"> تحرك سكان أبو تلول الذين يسكنون في هذه المنطقة المصادرة إلى الطرف الشمالي للمنطقة.. يعاني السكان من المضايقات الحكومية ومن الدوريات الخضراء كسائر القرى العربية ,وقد حكم على المئات من المباني بالهدم وعلى اصحابها بالغرامات الباهظة.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أبو تلول قرية تقع شرقي بئر السبع بمسافة 15 كم وهي جنوب طريق بئر السبع ديمونا، و يحدها من الجانب الشرقي قريتي ام متنان والمذبح ومن الغرب صويوين وخشم زنة.</w:t>
      </w:r>
    </w:p>
    <w:p>
      <w:pPr>
        <w:pStyle w:val="rtlJustify"/>
      </w:pPr>
      <w:r>
        <w:rPr>
          <w:rFonts w:ascii="Traditional Arabic" w:hAnsi="Traditional Arabic" w:eastAsia="Traditional Arabic" w:cs="Traditional Arabic"/>
          <w:sz w:val="28"/>
          <w:szCs w:val="28"/>
          <w:rtl/>
        </w:rPr>
        <w:t xml:space="preserve"> صودرت أغلب أراضي القرية عام 1978 بعد اتفاقية السلام التي ابرمت مع مصر وقد صادرت الدولة انذاك أكثر من 95% من اراضي القرية ومن قرية وادي المشاش ومنطقة الرميل التابع لقرية ام متنان.</w:t>
      </w:r>
    </w:p>
    <w:p>
      <w:pPr>
        <w:pStyle w:val="rtlJustify"/>
      </w:pPr>
      <w:r>
        <w:rPr>
          <w:rFonts w:ascii="Traditional Arabic" w:hAnsi="Traditional Arabic" w:eastAsia="Traditional Arabic" w:cs="Traditional Arabic"/>
          <w:sz w:val="28"/>
          <w:szCs w:val="28"/>
          <w:rtl/>
        </w:rPr>
        <w:t xml:space="preserve"> تحرك سكان أبو تلول الذين يسكنون في هذه المنطقة المصادرة إلى الطرف الشمالي للمنطقة.. يعاني السكان من المضايقات الحكومية ومن الدوريات الخضراء كسائر القرى العربية ,وقد حكم على المئات من المباني بالهدم وعلى اصحابها بالغرامات الباهظة.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بهذا الاسم نسبة إلى منطقة تكثر فيها التلال الصغيرة ,أبو تلول منطقة كبيرة تضم بداخلها مناطق أخرى 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السكان في القرية حوالي 5000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العائلات التي تسكن القرية هي الاعسم، أبو سبيلة، الحميدي، النباري, أبو هدوبة, الفيومي, أبو قطيفان وغيرها.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 يوجد في الفرية مدرستان  يتعلم في هاتين المدرستين ما يقارب 1800 طالبا من القرية ومن بعض القرى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2026-02-24T02:32:47+00:00</dcterms:created>
  <dcterms:modified xsi:type="dcterms:W3CDTF">2026-02-24T02:32:47+00:00</dcterms:modified>
</cp:coreProperties>
</file>

<file path=docProps/custom.xml><?xml version="1.0" encoding="utf-8"?>
<Properties xmlns="http://schemas.openxmlformats.org/officeDocument/2006/custom-properties" xmlns:vt="http://schemas.openxmlformats.org/officeDocument/2006/docPropsVTypes"/>
</file>