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شقيب السلام  : من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شقيب السلام  بلدة بدوية يبلغ عدد سكانها حوالي ستة آلاف نسمة وتبعد عن مدينة بئر السبع حوالي خمسة كيلو مترات اقيمت البلدة ضمن سبع بلدات بغرض توطين بدو النقب في مساكن ثابتة مقابل التخلي عن أراضيهم الصحراوية</w:t>
      </w:r>
    </w:p>
    <w:p>
      <w:pPr>
        <w:pStyle w:val="rtlJustify"/>
      </w:pPr>
      <w:r>
        <w:rPr>
          <w:rFonts w:ascii="Traditional Arabic" w:hAnsi="Traditional Arabic" w:eastAsia="Traditional Arabic" w:cs="Traditional Arabic"/>
          <w:sz w:val="28"/>
          <w:szCs w:val="28"/>
          <w:rtl/>
        </w:rPr>
        <w:t xml:space="preserve">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وفقًا لسجلات الانتداب البريطاني فإنّ 12,600,000 دونم من أراضي النقب هي ملك للعرب البدو. ويكافح البدو، اليوم، للاحتفاظ بملكية 240,000 دونم من الأرض التي لا يزالون يمتلكونها. يعيش نحو 56% من البدو في 7 قرى أقامتها لهم الحكومة هي: رهط، حورا، تل السبع، لقية، شقيب السلام، كسيفة وعرعرة النقب.وتفتقر القرى المعترف بها إلى البنية التحتيّة الملائمة، وتوفر المساكن الرديئة، وتحصل على خدمات حكومية غير كافية، شأنها شأن القرى العربية الأخرى.</w:t>
      </w:r>
    </w:p>
    <w:p/>
    <w:p>
      <w:pPr>
        <w:pStyle w:val="Heading2"/>
      </w:pPr>
      <w:bookmarkStart w:id="0" w:name="_Toc0"/>
      <w:r>
        <w:t>إدارة القرية</w:t>
      </w:r>
      <w:bookmarkEnd w:id="0"/>
    </w:p>
    <w:p>
      <w:pPr>
        <w:pStyle w:val="rtlJustify"/>
      </w:pPr>
      <w:r>
        <w:rPr>
          <w:rFonts w:ascii="Traditional Arabic" w:hAnsi="Traditional Arabic" w:eastAsia="Traditional Arabic" w:cs="Traditional Arabic"/>
          <w:sz w:val="28"/>
          <w:szCs w:val="28"/>
          <w:rtl/>
        </w:rPr>
        <w:t xml:space="preserve">في البداية كانت البلدة تتبع مجلس مشاش حيث كانت تدار من موظفين تعينهم وزارة الداخلية الإسرائيلية. حاليا تجرى فيها انتخابات كل أربع سنوات من ضمن الانتخابات القطرية للمجالس المحلية العربية في إسرائيل ومن يفوز فيها يتسلم إدارة البلدة.</w:t>
      </w:r>
    </w:p>
    <w:p/>
    <w:p>
      <w:pPr>
        <w:pStyle w:val="Heading2"/>
      </w:pPr>
      <w:bookmarkStart w:id="1" w:name="_Toc1"/>
      <w:r>
        <w:t>المباني والمرافق الخدمية</w:t>
      </w:r>
      <w:bookmarkEnd w:id="1"/>
    </w:p>
    <w:p>
      <w:pPr>
        <w:pStyle w:val="rtlJustify"/>
      </w:pPr>
      <w:r>
        <w:rPr>
          <w:rFonts w:ascii="Traditional Arabic" w:hAnsi="Traditional Arabic" w:eastAsia="Traditional Arabic" w:cs="Traditional Arabic"/>
          <w:sz w:val="28"/>
          <w:szCs w:val="28"/>
          <w:rtl/>
        </w:rPr>
        <w:t xml:space="preserve">تخدم بلدة الشقيب سكانها بالإضافة للسكان المنتشرين في مناطق الخلاء وعلى ذلك يتواجد في البلدة مساجد كبيرة ودار استشفاء يومية ومركز جماهيري ومدرستان ثانويتان كبيرتان وملعب كرة قدم بالإضافة لمنطقة صناعية التعليم في البلدة ويتلقى الأطفال التعليم من سن ثلاث سنوات وحتى سن الثانية عشرة تعليم أساسي ثم يكمل من يرغب في اكمال التعليم حتى الصف الثاني عشر.</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2026-08-16T17:25:26+00:00</dcterms:created>
  <dcterms:modified xsi:type="dcterms:W3CDTF">2026-08-16T17:25:26+00:00</dcterms:modified>
</cp:coreProperties>
</file>

<file path=docProps/custom.xml><?xml version="1.0" encoding="utf-8"?>
<Properties xmlns="http://schemas.openxmlformats.org/officeDocument/2006/custom-properties" xmlns:vt="http://schemas.openxmlformats.org/officeDocument/2006/docPropsVTypes"/>
</file>