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w:t>
      </w:r>
    </w:p>
    <w:p>
      <w:pPr>
        <w:pStyle w:val="rtlJustify"/>
      </w:pPr>
      <w:r>
        <w:rPr>
          <w:rFonts w:ascii="Traditional Arabic" w:hAnsi="Traditional Arabic" w:eastAsia="Traditional Arabic" w:cs="Traditional Arabic"/>
          <w:sz w:val="28"/>
          <w:szCs w:val="28"/>
          <w:rtl/>
        </w:rPr>
        <w:t xml:space="preserve">وقعت هذه المجزرة منذ ليل 22 وحتى فجر 23 أيار/ مايو 1948، في قرية الطنطورة جنوب مدينة حيفا حيث هاجمت العصابات الصهيونية القرية من جهة البحر وجهة شمال وجنوب القرية، ما أدى لسقوط حوالي 250 شهيد من أبناء القرية، بالإضافة لاحتلالها وتهجير أهلها منها.</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الكتيبة الثالثة من لواء ألكسندروني (الهاغاناه)</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دان إبشتاين</w:t>
      </w:r>
    </w:p>
    <w:p/>
    <w:p>
      <w:pPr>
        <w:pStyle w:val="Heading2"/>
      </w:pPr>
      <w:bookmarkStart w:id="2" w:name="_Toc2"/>
      <w:r>
        <w:t>القرية عقب المجزرة</w:t>
      </w:r>
      <w:bookmarkEnd w:id="2"/>
    </w:p>
    <w:p>
      <w:pPr>
        <w:pStyle w:val="rtlJustify"/>
      </w:pPr>
      <w:r>
        <w:rPr>
          <w:rFonts w:ascii="Traditional Arabic" w:hAnsi="Traditional Arabic" w:eastAsia="Traditional Arabic" w:cs="Traditional Arabic"/>
          <w:sz w:val="28"/>
          <w:szCs w:val="28"/>
          <w:rtl/>
        </w:rPr>
        <w:t xml:space="preserve">طردت العصابات الصهيونية جيمع أهل القرية عقب ارتكاب تلك المجزرة الوحشية، قسم بقي في قرية الفريديس المجاورة حتى اليوم والقسم الآخر انتقل إلى مخيمات الشتات في سورية ولبنان والضفة الغربية.</w:t>
      </w:r>
    </w:p>
    <w:p>
      <w:pPr>
        <w:pStyle w:val="rtlJustify"/>
      </w:pPr>
      <w:r>
        <w:rPr>
          <w:rFonts w:ascii="Traditional Arabic" w:hAnsi="Traditional Arabic" w:eastAsia="Traditional Arabic" w:cs="Traditional Arabic"/>
          <w:sz w:val="28"/>
          <w:szCs w:val="28"/>
          <w:rtl/>
        </w:rPr>
        <w:t xml:space="preserve">أما عن القرية فقد دمر الصهاينة معظم معالمها ومنازلها العربية باستنثاء بعض الجامع والمدرسة وبعض البيوت، وأسسوا على أراضي القرية عام 1949 موشاف "دور" الذي سكنه يهود مهاجرين من اليونان، بالإضافة لإنشائهم منتجع سياحي كبير على أنقاض قريتنا العربية المحتلة.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
      <w:pPr>
        <w:pStyle w:val="Heading2"/>
      </w:pPr>
      <w:bookmarkStart w:id="5" w:name="_Toc5"/>
      <w:r>
        <w:t>سبب المجزرة</w:t>
      </w:r>
      <w:bookmarkEnd w:id="5"/>
    </w:p>
    <w:p>
      <w:pPr>
        <w:pStyle w:val="rtlJustify"/>
      </w:pPr>
      <w:r>
        <w:rPr>
          <w:rFonts w:ascii="Traditional Arabic" w:hAnsi="Traditional Arabic" w:eastAsia="Traditional Arabic" w:cs="Traditional Arabic"/>
          <w:sz w:val="28"/>
          <w:szCs w:val="28"/>
          <w:rtl/>
        </w:rPr>
        <w:t xml:space="preserve">يمكن إيجاز الأسباب التي دفعت العصابات الصهيونية لارتكاب مذبحة الطنطورة بالنقاط التالية:</w:t>
      </w:r>
    </w:p>
    <w:p>
      <w:pPr>
        <w:pStyle w:val="rtlJustify"/>
      </w:pPr>
      <w:r>
        <w:rPr>
          <w:rFonts w:ascii="Traditional Arabic" w:hAnsi="Traditional Arabic" w:eastAsia="Traditional Arabic" w:cs="Traditional Arabic"/>
          <w:sz w:val="28"/>
          <w:szCs w:val="28"/>
          <w:rtl/>
        </w:rPr>
        <w:t xml:space="preserve">صمود أهل القرية وعدم مغادرتهم القرية على الرغم من سقوط حيفا بيد الصهاينة قبيل شهر من الزمن.رفض أهل القرية جميع طرق الاستسلام التي حاول الصهاينة فرضها.موقع القرية الاستراتيجي على شاطئ البحر، وقربها من المستوطنات الصهيونية التي أقيمت في محيط القرية على أراضي قرىً فلسطينية أخرى تم تهجير أهلها.</w:t>
      </w:r>
    </w:p>
    <w:p/>
    <w:p>
      <w:pPr>
        <w:pStyle w:val="Heading2"/>
      </w:pPr>
      <w:bookmarkStart w:id="6" w:name="_Toc6"/>
      <w:r>
        <w:t>نتائج المجزرة</w:t>
      </w:r>
      <w:bookmarkEnd w:id="6"/>
    </w:p>
    <w:p>
      <w:pPr>
        <w:pStyle w:val="rtlJustify"/>
      </w:pPr>
      <w:r>
        <w:rPr>
          <w:rFonts w:ascii="Traditional Arabic" w:hAnsi="Traditional Arabic" w:eastAsia="Traditional Arabic" w:cs="Traditional Arabic"/>
          <w:sz w:val="28"/>
          <w:szCs w:val="28"/>
          <w:rtl/>
        </w:rPr>
        <w:t xml:space="preserve">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اعتقال عدد كبير من شبان ورجال القرية في معقتل أقامه الصهاينة في قرية إجليل المحتلة وقد مكثوا في السجن عدة أشهر بعد المجزرة ثم التحقوا بعائلاتهم في مناطق لجوؤهم في مخيمات لبنان وسورية أو في قرية الفريديس.</w:t>
      </w:r>
    </w:p>
    <w:p>
      <w:pPr>
        <w:pStyle w:val="rtlJustify"/>
      </w:pPr>
      <w:r>
        <w:rPr>
          <w:rFonts w:ascii="Traditional Arabic" w:hAnsi="Traditional Arabic" w:eastAsia="Traditional Arabic" w:cs="Traditional Arabic"/>
          <w:sz w:val="28"/>
          <w:szCs w:val="28"/>
          <w:rtl/>
        </w:rPr>
        <w:t xml:space="preserve">تدميرمنعظم منازل  وأبنية القرية وتهجير أهلها منها.</w:t>
      </w:r>
    </w:p>
    <w:p/>
    <w:p>
      <w:pPr>
        <w:pStyle w:val="Heading2"/>
      </w:pPr>
      <w:bookmarkStart w:id="7" w:name="_Toc7"/>
      <w:r>
        <w:t>توثيق المجزرة</w:t>
      </w:r>
      <w:bookmarkEnd w:id="7"/>
    </w:p>
    <w:p>
      <w:pPr>
        <w:pStyle w:val="rtlJustify"/>
      </w:pPr>
      <w:r>
        <w:rPr>
          <w:rFonts w:ascii="Traditional Arabic" w:hAnsi="Traditional Arabic" w:eastAsia="Traditional Arabic" w:cs="Traditional Arabic"/>
          <w:sz w:val="28"/>
          <w:szCs w:val="28"/>
          <w:rtl/>
        </w:rPr>
        <w:t xml:space="preserve">شهود عيان يروون احداث مجزرة الطنطورة للباحث: مصطفى الولي</w:t>
      </w:r>
    </w:p>
    <w:p>
      <w:pPr>
        <w:pStyle w:val="rtlJustify"/>
      </w:pPr>
      <w:r>
        <w:rPr>
          <w:rFonts w:ascii="Traditional Arabic" w:hAnsi="Traditional Arabic" w:eastAsia="Traditional Arabic" w:cs="Traditional Arabic"/>
          <w:sz w:val="28"/>
          <w:szCs w:val="28"/>
          <w:rtl/>
        </w:rPr>
        <w:t xml:space="preserve">الطنطورة قرية دمرها الاحتلال الصهيوني للباحث يحيى محمود اليحيى</w:t>
      </w:r>
    </w:p>
    <w:p>
      <w:pPr>
        <w:pStyle w:val="rtlJustify"/>
      </w:pPr>
      <w:r>
        <w:rPr>
          <w:rFonts w:ascii="Traditional Arabic" w:hAnsi="Traditional Arabic" w:eastAsia="Traditional Arabic" w:cs="Traditional Arabic"/>
          <w:sz w:val="28"/>
          <w:szCs w:val="28"/>
          <w:rtl/>
        </w:rPr>
        <w:t xml:space="preserve">فيلم "الطنطورة"، الذي يوثّق مجزرة القرية الفلسطينية عام 1948 على يد الاحتلال الإسرائيلي مخرجه وكاتبه وفريق عمله كلّهم إسرائيليون! و الذي وثّق المجزرة ضد الفلسطينيين وبمجرد صدوره، في يناير/كانون الثاني 2023، واجه فيلم الطنطورة الوثائقي ردّ فعلٍ عنيفاً على نطاقٍ إسرائيلي واسع. وهذا طبيعي عندما تعرف أن مخرجه إسرائيلي، وأن فكرة الفيلم مبنيّة على بحثٍ أكاديمي قدّمه إسرائيلي آخر.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2026-05-14T15:56:28+00:00</dcterms:created>
  <dcterms:modified xsi:type="dcterms:W3CDTF">2026-05-14T15:56:28+00:00</dcterms:modified>
</cp:coreProperties>
</file>

<file path=docProps/custom.xml><?xml version="1.0" encoding="utf-8"?>
<Properties xmlns="http://schemas.openxmlformats.org/officeDocument/2006/custom-properties" xmlns:vt="http://schemas.openxmlformats.org/officeDocument/2006/docPropsVTypes"/>
</file>