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jc w:val="center"/>
        <w:tblW w:w="0" w:type="auto"/>
        <w:tblLayout w:type="autofit"/>
      </w:tblPr>
      <w:tr>
        <w:trPr/>
        <w:tc>
          <w:tcPr>
            <w:tcW w:w="3000" w:type="dxa"/>
            <w:noWrap/>
          </w:tcPr>
          <w:p>
            <w:pPr>
              <w:jc w:val="right"/>
            </w:pPr>
            <w:r>
              <w:pict>
                <v:shape type="#_x0000_t75" stroked="f" style="width:200pt; height:54.833040421793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noWrap/>
          </w:tcPr>
          <w:p>
            <w:pPr>
              <w:jc w:val="right"/>
            </w:pPr>
            <w:r>
              <w:rPr>
                <w:rFonts w:ascii="Traditional Arabic" w:hAnsi="Traditional Arabic" w:eastAsia="Traditional Arabic" w:cs="Traditional Arabic"/>
                <w:sz w:val="32"/>
                <w:szCs w:val="32"/>
                <w:b w:val="1"/>
                <w:bCs w:val="1"/>
              </w:rPr>
              <w:t xml:space="preserve">موقع موسوعة القرى الفلسطينية</w:t>
            </w:r>
          </w:p>
        </w:tc>
      </w:tr>
    </w:tbl>
    <w:p>
      <w:pPr>
        <w:jc w:val="center"/>
      </w:pPr>
      <w:r>
        <w:pict>
          <v:shape id="_x0000_s1002" type="#_x0000_t32" style="width:500pt; height:0pt; margin-left:0pt; margin-top:0pt; mso-position-horizontal:left; mso-position-vertical:top; mso-position-horizontal-relative:char; mso-position-vertical-relative:line;">
            <w10:wrap type="inline"/>
            <v:stroke weight="1pt" color="000000"/>
          </v:shape>
        </w:pict>
      </w:r>
    </w:p>
    <w:p>
      <w:pPr>
        <w:jc w:val="center"/>
        <w:bidi/>
      </w:pPr>
      <w:r>
        <w:rPr>
          <w:rFonts w:ascii="Traditional Arabic" w:hAnsi="Traditional Arabic" w:eastAsia="Traditional Arabic" w:cs="Traditional Arabic"/>
          <w:sz w:val="36"/>
          <w:szCs w:val="36"/>
          <w:b w:val="1"/>
          <w:bCs w:val="1"/>
          <w:rtl/>
        </w:rPr>
        <w:t xml:space="preserve">مجزرة عائلة محمد محمود عدوان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حدثت هذه المجزرة بعد ظهر يوم الخميس 30-5-2024 نتيجة قصف طيران الاحتلال منزل لعائلة محمد محمود عدوان في مدينة بيت حانون شمال قطاع غزة، ما ادى لاستشهاد 7 من أفراد العائلة، وإصابة خطيرة</w:t>
      </w:r>
    </w:p>
    <w:p/>
    <w:p>
      <w:pPr>
        <w:pStyle w:val="Heading2"/>
      </w:pPr>
      <w:bookmarkStart w:id="0" w:name="_Toc0"/>
      <w:r>
        <w:t>تاريخ المجزرة</w:t>
      </w:r>
      <w:bookmarkEnd w:id="0"/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الساعة 2 بعد ظهر يوم الخميس 30-5-2024</w:t>
      </w:r>
    </w:p>
    <w:p/>
    <w:p>
      <w:pPr>
        <w:pStyle w:val="Heading2"/>
      </w:pPr>
      <w:bookmarkStart w:id="1" w:name="_Toc1"/>
      <w:r>
        <w:t>مكان المجزرة</w:t>
      </w:r>
      <w:bookmarkEnd w:id="1"/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منزل لعائلة محمد محمود عدوان في مدينة بيت حانون شمال قطاع غزة</w:t>
      </w:r>
    </w:p>
    <w:p/>
    <w:p>
      <w:pPr>
        <w:pStyle w:val="Heading2"/>
      </w:pPr>
      <w:bookmarkStart w:id="2" w:name="_Toc2"/>
      <w:r>
        <w:t>الجهة المنفذة</w:t>
      </w:r>
      <w:bookmarkEnd w:id="2"/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سلاح الجو التابع لجيش الاحتلال</w:t>
      </w:r>
    </w:p>
    <w:p/>
    <w:p>
      <w:pPr>
        <w:pStyle w:val="Heading2"/>
      </w:pPr>
      <w:bookmarkStart w:id="3" w:name="_Toc3"/>
      <w:r>
        <w:t>أحداث المجزرة</w:t>
      </w:r>
      <w:bookmarkEnd w:id="3"/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وقعت هذه المجزرة نتيجة قصف طيران الاحتلال ظهر يوم الخميس الـ 237 للعدوان المستمر على قطاع غزة، ما أدى لاستشهاد 7 أشخاص من أفراد الأسرة ونجاة ابنتهم ندى وهي مصابة إصابة خطيرة.</w:t>
      </w:r>
    </w:p>
    <w:p/>
    <w:p>
      <w:pPr>
        <w:pStyle w:val="Heading2"/>
      </w:pPr>
      <w:bookmarkStart w:id="4" w:name="_Toc4"/>
      <w:r>
        <w:t>نتائج المجزرة</w:t>
      </w:r>
      <w:bookmarkEnd w:id="4"/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7 شهداء من أفراد الأسرة وإصابة بحالة خطيرة</w:t>
      </w:r>
    </w:p>
    <w:p/>
    <w:p>
      <w:pPr>
        <w:pStyle w:val="Heading2"/>
      </w:pPr>
      <w:bookmarkStart w:id="5" w:name="_Toc5"/>
      <w:r>
        <w:t>أسماء شهداء المجزرة</w:t>
      </w:r>
      <w:bookmarkEnd w:id="5"/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الشهيد محمد محمود علي عدوانالشهيدة نورا (زوجة محمد محمود عدوان) وأبناءهم التالية أسماؤهم:الشهيد صلاح محمد محمود عدوان الشهيدة بتول محمد محمود عدوانالشهيدة رحمه محمد محمود عدوانالشهيدة أنوار محمد محمود عدوان الشهيد محمود محمد محمود عدوان</w:t>
      </w:r>
    </w:p>
    <w:p/>
    <w:p>
      <w:pPr>
        <w:pStyle w:val="Heading2"/>
      </w:pPr>
      <w:bookmarkStart w:id="6" w:name="_Toc6"/>
      <w:r>
        <w:t>الباحث والمراجع</w:t>
      </w:r>
      <w:bookmarkEnd w:id="6"/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من استهداف مدينة بيت حانون شمال قطاع غزة نقل عدد من الشهداء بعد نسف المنزل فوق ساكنيه، قناة الناشط حمزة المصري، تلجرام، رابط القناة: https://t.me/hamza20300شهداء مجزرة بيت حانون شمال قطاع غزة قبل قليل، مدينة بيت حانون، تلجرام، رابط القناة:https://t.me/BeitHanoun1#عاجـــــــــــــــل مجزرة في بيت حانون في الاستهداف الاخير   نسف منزل على رؤوس سكانه يعود   لعائلة عدوان عائلة كاملة تحت الركام، ملتقى بيت حانون، تلجرام، رابط القناة: https://t.me/Beit_Han0un</w:t>
      </w:r>
    </w:p>
    <w:sectPr>
      <w:footerReference w:type="default" r:id="rId8"/>
      <w:pgSz w:orient="portrait" w:w="11905.511811023622" w:h="16837.79527559055"/>
      <w:pgMar w:top="800" w:right="800" w:bottom="800" w:left="8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5000" w:type="dxa"/>
      <w:gridCol w:w="5000" w:type="dxa"/>
    </w:tblGrid>
    <w:tblPr>
      <w:jc w:val="center"/>
      <w:tblW w:w="5000" w:type="auto"/>
      <w:tblLayout w:type="autofit"/>
    </w:tblPr>
    <w:tr>
      <w:trPr/>
      <w:tc>
        <w:tcPr>
          <w:tcW w:w="5000" w:type="dxa"/>
          <w:noWrap/>
        </w:tcPr>
        <w:p>
          <w:pPr>
            <w:jc w:val="start"/>
          </w:pPr>
          <w:r>
            <w:rPr>
              <w:rFonts w:ascii="Traditional Arabic" w:hAnsi="Traditional Arabic" w:eastAsia="Traditional Arabic" w:cs="Traditional Arabic"/>
              <w:sz w:val="24"/>
              <w:szCs w:val="24"/>
              <w:i w:val="1"/>
              <w:iCs w:val="1"/>
              <w:rtl/>
            </w:rPr>
            <w:t xml:space="preserve">https://palqura.com</w:t>
          </w:r>
        </w:p>
      </w:tc>
      <w:tc>
        <w:tcPr>
          <w:tcW w:w="5000" w:type="dxa"/>
          <w:noWrap/>
        </w:tcPr>
        <w:p>
          <w:pPr>
            <w:jc w:val="end"/>
          </w:pPr>
          <w:r>
            <w:fldChar w:fldCharType="begin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instrText xml:space="preserve">PAGE</w:instrText>
          </w:r>
          <w:r>
            <w:fldChar w:fldCharType="separate"/>
          </w:r>
          <w:r>
            <w:fldChar w:fldCharType="end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t xml:space="preserve"> / </w:t>
          </w:r>
          <w:r>
            <w:fldChar w:fldCharType="begin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instrText xml:space="preserve">NUMPAGES</w:instrText>
          </w:r>
          <w:r>
            <w:fldChar w:fldCharType="separate"/>
          </w:r>
          <w:r>
            <w:fldChar w:fldCharType="end"/>
          </w:r>
        </w:p>
      </w:tc>
    </w:tr>
  </w:tbl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ar-SA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raditional Arabic" w:hAnsi="Traditional Arabic" w:eastAsia="Traditional Arabic" w:cs="Traditional Arabic"/>
        <w:sz w:val="28"/>
        <w:szCs w:val="28"/>
        <w:lang w:val="ar-SA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rtlJustify">
    <w:name w:val="rtlJustify"/>
    <w:basedOn w:val="Normal"/>
    <w:pPr>
      <w:jc w:val="both"/>
      <w:bidi/>
      <w:spacing w:after="120"/>
    </w:pPr>
  </w:style>
  <w:style w:type="paragraph" w:customStyle="1" w:styleId="rtlCenter">
    <w:name w:val="rtlCenter"/>
    <w:basedOn w:val="Normal"/>
    <w:pPr>
      <w:jc w:val="both"/>
      <w:bidi/>
      <w:spacing w:after="120"/>
    </w:pPr>
  </w:style>
  <w:style w:type="paragraph" w:styleId="Heading1">
    <w:link w:val="Heading1Char"/>
    <w:name w:val="heading 1"/>
    <w:basedOn w:val="Normal"/>
    <w:pPr>
      <w:jc w:val="end"/>
    </w:pPr>
    <w:rPr>
      <w:rFonts w:ascii="Traditional Arabic" w:hAnsi="Traditional Arabic" w:eastAsia="Traditional Arabic" w:cs="Traditional Arabic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end"/>
    </w:pPr>
    <w:rPr>
      <w:rFonts w:ascii="Traditional Arabic" w:hAnsi="Traditional Arabic" w:eastAsia="Traditional Arabic" w:cs="Traditional Arabic"/>
      <w:sz w:val="30"/>
      <w:szCs w:val="30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2026-08-10T15:13:15+00:00</dcterms:created>
  <dcterms:modified xsi:type="dcterms:W3CDTF">2026-08-10T15:13:15+00:00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