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ام كلخة</w:t>
      </w:r>
    </w:p>
    <w:p>
      <w:pPr>
        <w:pStyle w:val="rtlJustify"/>
      </w:pPr>
      <w:r>
        <w:rPr>
          <w:rFonts w:ascii="Traditional Arabic" w:hAnsi="Traditional Arabic" w:eastAsia="Traditional Arabic" w:cs="Traditional Arabic"/>
          <w:sz w:val="28"/>
          <w:szCs w:val="28"/>
          <w:rtl/>
        </w:rPr>
        <w:t xml:space="preserve">تبتعد القرية عن الرملة 12.5 كيلومتر</w:t>
      </w:r>
    </w:p>
    <w:p>
      <w:pPr>
        <w:pStyle w:val="rtlJustify"/>
      </w:pPr>
      <w:r>
        <w:rPr>
          <w:rFonts w:ascii="Traditional Arabic" w:hAnsi="Traditional Arabic" w:eastAsia="Traditional Arabic" w:cs="Traditional Arabic"/>
          <w:sz w:val="28"/>
          <w:szCs w:val="28"/>
          <w:rtl/>
        </w:rPr>
        <w:t xml:space="preserve">كانت القرية قائمة على رقعة مستوية من الأرض في السهل الساحلي الأوسط على الطرف الشمالي لوادي الصرار الذي يأتي بمياه الأمطار من جبال القدس إلى البحر الأبيض المتوسط (حيث يعرف باسم نهر روبين). وكان الطريق العام الذي يصل غزة بطريق الرملة-القدس العام يمر جنوبي أم كلخة. وقرب القرية كانت محطة سكة حديد وادي الصرار تصل أم كلخة بخط سكة حديد وادي الصرار تصل ام كلخة بخط سكة الحديد الممتد بين الرملة والقدس.</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قرية أم كلخة قرية صغيرة تقع جنوب مدينة الرملة وتبعد عنها  12كم.على الضفاف الشمالية لوادي الصرار.وترتفع 100 متر عن سطح البحر .</w:t>
      </w:r>
    </w:p>
    <w:p>
      <w:pPr>
        <w:pStyle w:val="rtlJustify"/>
      </w:pPr>
      <w:r>
        <w:rPr>
          <w:rFonts w:ascii="Traditional Arabic" w:hAnsi="Traditional Arabic" w:eastAsia="Traditional Arabic" w:cs="Traditional Arabic"/>
          <w:sz w:val="28"/>
          <w:szCs w:val="28"/>
          <w:rtl/>
        </w:rPr>
        <w:t xml:space="preserve">وكان الطريق العام الذي يصل غزة بطريق الرملة-القدس العام يمر جنوبي أم كلخة.</w:t>
      </w:r>
    </w:p>
    <w:p>
      <w:pPr>
        <w:pStyle w:val="rtlJustify"/>
      </w:pPr>
      <w:r>
        <w:rPr>
          <w:rFonts w:ascii="Traditional Arabic" w:hAnsi="Traditional Arabic" w:eastAsia="Traditional Arabic" w:cs="Traditional Arabic"/>
          <w:sz w:val="28"/>
          <w:szCs w:val="28"/>
          <w:rtl/>
        </w:rPr>
        <w:t xml:space="preserve">وبالقرب من القرية كانت محطة سكة حديد وادي الصرار تصل أم كلخة بخط سكة الحديد الممتد بين الرملة والقدس؛</w:t>
      </w:r>
    </w:p>
    <w:p>
      <w:pPr>
        <w:pStyle w:val="rtlJustify"/>
      </w:pPr>
      <w:r>
        <w:rPr>
          <w:rFonts w:ascii="Traditional Arabic" w:hAnsi="Traditional Arabic" w:eastAsia="Traditional Arabic" w:cs="Traditional Arabic"/>
          <w:sz w:val="28"/>
          <w:szCs w:val="28"/>
          <w:rtl/>
        </w:rPr>
        <w:t xml:space="preserve">وكان بعض الدروب الترابية يصل القرية بالقرى المجاورة لها في تلك الناحية.حيث تحيط بها قرى خلدة وقزازة .</w:t>
      </w:r>
    </w:p>
    <w:p/>
    <w:p>
      <w:pPr>
        <w:pStyle w:val="Heading2"/>
      </w:pPr>
      <w:bookmarkStart w:id="1" w:name="_Toc1"/>
      <w:r>
        <w:t>الثروة الزراعية</w:t>
      </w:r>
      <w:bookmarkEnd w:id="1"/>
    </w:p>
    <w:p>
      <w:pPr>
        <w:pStyle w:val="rtlJustify"/>
      </w:pPr>
      <w:r>
        <w:rPr>
          <w:rFonts w:ascii="Traditional Arabic" w:hAnsi="Traditional Arabic" w:eastAsia="Traditional Arabic" w:cs="Traditional Arabic"/>
          <w:sz w:val="28"/>
          <w:szCs w:val="28"/>
          <w:rtl/>
        </w:rPr>
        <w:t xml:space="preserve">لم يكن للقرية شكل مخصوص، لقلة منازلها المبنية بالطين، ولم يكن فيها أزقة. وكان سكانها يتزودون مياه الشرب من بئر مجاورة للموقع. وكانوا يزرعون الحبوب والخضروات والحمضيات والزيتون.</w:t>
      </w:r>
    </w:p>
    <w:p>
      <w:pPr>
        <w:pStyle w:val="rtlJustify"/>
      </w:pPr>
      <w:r>
        <w:rPr>
          <w:rFonts w:ascii="Traditional Arabic" w:hAnsi="Traditional Arabic" w:eastAsia="Traditional Arabic" w:cs="Traditional Arabic"/>
          <w:sz w:val="28"/>
          <w:szCs w:val="28"/>
          <w:rtl/>
        </w:rPr>
        <w:t xml:space="preserve">وكان بعض هذه المزروعات بعلياً، وبعضها الآخر مروياً من آبار ارتوازية. في عام 1944 كان ما مجموعه 21 دونماً مخصصاً للحمضيات والموز، و1119 دونماً للحبوب، و93 دونماً مروياً أو مستخدماً للبساتين.</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بلغ عدد سكانها 60 نسمة عام 1945 ارتفع عدد سكانها الى 70 نسمة عام 1948 يقطنون 17 منزل .</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احتلت القرية في 7نيسان  1948،  في سياق عملية نحشون على يد العصابات الصهيونية المسلحة.</w:t>
      </w:r>
    </w:p>
    <w:p>
      <w:pPr>
        <w:pStyle w:val="rtlJustify"/>
      </w:pPr>
      <w:r>
        <w:rPr>
          <w:rFonts w:ascii="Traditional Arabic" w:hAnsi="Traditional Arabic" w:eastAsia="Traditional Arabic" w:cs="Traditional Arabic"/>
          <w:sz w:val="28"/>
          <w:szCs w:val="28"/>
          <w:rtl/>
        </w:rPr>
        <w:t xml:space="preserve">ويقدر عدد اللاجئين من القرية عام 1998 بنحو 427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الاستيطان في القرية</w:t>
      </w:r>
      <w:bookmarkEnd w:id="4"/>
    </w:p>
    <w:p>
      <w:pPr>
        <w:pStyle w:val="rtlJustify"/>
      </w:pPr>
      <w:r>
        <w:rPr>
          <w:rFonts w:ascii="Traditional Arabic" w:hAnsi="Traditional Arabic" w:eastAsia="Traditional Arabic" w:cs="Traditional Arabic"/>
          <w:sz w:val="28"/>
          <w:szCs w:val="28"/>
          <w:rtl/>
        </w:rPr>
        <w:t xml:space="preserve">تحتل مستعمرة يسودوت موقع القرية الآن.</w:t>
      </w:r>
    </w:p>
    <w:p>
      <w:pPr>
        <w:pStyle w:val="rtlJustify"/>
      </w:pPr>
      <w:r>
        <w:rPr>
          <w:rFonts w:ascii="Traditional Arabic" w:hAnsi="Traditional Arabic" w:eastAsia="Traditional Arabic" w:cs="Traditional Arabic"/>
          <w:sz w:val="28"/>
          <w:szCs w:val="28"/>
          <w:rtl/>
        </w:rPr>
        <w:t xml:space="preserve">في سنة 1948 أُنشئت مستعمرة يسودوت على أراضي القرية. </w:t>
      </w:r>
    </w:p>
    <w:p/>
    <w:p>
      <w:pPr>
        <w:pStyle w:val="Heading2"/>
      </w:pPr>
      <w:bookmarkStart w:id="5" w:name="_Toc5"/>
      <w:r>
        <w:t>سبب التسمية</w:t>
      </w:r>
      <w:bookmarkEnd w:id="5"/>
    </w:p>
    <w:p>
      <w:pPr>
        <w:pStyle w:val="rtlJustify"/>
      </w:pPr>
      <w:r>
        <w:rPr>
          <w:rFonts w:ascii="Traditional Arabic" w:hAnsi="Traditional Arabic" w:eastAsia="Traditional Arabic" w:cs="Traditional Arabic"/>
          <w:sz w:val="28"/>
          <w:szCs w:val="28"/>
          <w:rtl/>
        </w:rPr>
        <w:t xml:space="preserve">أسماها المحتل تل كيلخ ، وهو تحريف لاسمها العربي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2026-07-30T05:05:51+00:00</dcterms:created>
  <dcterms:modified xsi:type="dcterms:W3CDTF">2026-07-30T05:05:51+00:00</dcterms:modified>
</cp:coreProperties>
</file>

<file path=docProps/custom.xml><?xml version="1.0" encoding="utf-8"?>
<Properties xmlns="http://schemas.openxmlformats.org/officeDocument/2006/custom-properties" xmlns:vt="http://schemas.openxmlformats.org/officeDocument/2006/docPropsVTypes"/>
</file>