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 قصة قرية فلسطينية صامدة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ويسكنها الآن ست عائلات، بعد أن كان العدد ست عشرة عائلة في العام 2002.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 الوصول، استقبل أهل القرية فريق اللجنة الدولية بترحاب حار، مصحوبًا بفطور من جبن وبيض بلدي، وزعتر أخضر، وخبز طابون، وزيتون بلونيه الأخضر والأسود. ثم تناولنا شايًا محلى بالسكر ومربى المشمش. وخلال الفطور، كانت فرصة للحديث عن أوضاع البلد الصعبة. قال بعضهم: نحن غير قادرين على الاستمرار في العيش هنا، بيوتنا ضيقة، ولا تسع الأبناء، وحتى حظائر الأغنام صارت آيلة للسقوط. كانت طموحاتهم بسيطة وواضحة: هم في حاجة ماسة لصيانة حظائر الأغنام التي لم تُصلَّح منذ عشرين عامًا. من دون الأغنام لا تستطيع القرية الحياة، فالزراعة وتربية الأغنام هي المصدر الرئيسي للدخل. </w:t>
      </w:r>
    </w:p>
    <w:p>
      <w:pPr>
        <w:pStyle w:val="rtlJustify"/>
      </w:pPr>
      <w:r>
        <w:rPr>
          <w:rFonts w:ascii="Traditional Arabic" w:hAnsi="Traditional Arabic" w:eastAsia="Traditional Arabic" w:cs="Traditional Arabic"/>
          <w:sz w:val="28"/>
          <w:szCs w:val="28"/>
          <w:rtl/>
        </w:rPr>
        <w:t xml:space="preserve"> درسنا في اللجنة الدولية مطلب أهالي القرية، ثم اتخذنا قرارًا بالبدء في مشروع صيانة حظائر الأغنام الست. كم كانت فرحة القرية عارمة بهذا الخبر. ولكن، كانت هناك فترة انتظار مدتها ستة أشهر للبدء بالمشروع للحصول على الموافقات اللازمة من السلطات المعنية. </w:t>
      </w:r>
    </w:p>
    <w:p>
      <w:pPr>
        <w:pStyle w:val="rtlJustify"/>
      </w:pPr>
      <w:r>
        <w:rPr>
          <w:rFonts w:ascii="Traditional Arabic" w:hAnsi="Traditional Arabic" w:eastAsia="Traditional Arabic" w:cs="Traditional Arabic"/>
          <w:sz w:val="28"/>
          <w:szCs w:val="28"/>
          <w:rtl/>
        </w:rPr>
        <w:t xml:space="preserve"> وذات صباح، وصلت القرية شاحنتان محملتان بمواد الصيانة. تجمَّع رجال القرية لمساعدة العمال في تنزيل المواد، وتكفلت النساء بإحضار الشاي للضيوف، وأخذ الأطفال يلعبون حول الجميع. استغرقت أعمال الصيانة شهرًا كاملًا، كان أهل يانون يترقبون انتهاءها لعودة الأغنام لبيوتها الجديدة. وفي الموعد، ضجت الحظائر الجديدة بغثاء الأغنام.</w:t>
      </w:r>
    </w:p>
    <w:p>
      <w:pPr>
        <w:pStyle w:val="rtlJustify"/>
      </w:pPr>
      <w:r>
        <w:rPr>
          <w:rFonts w:ascii="Traditional Arabic" w:hAnsi="Traditional Arabic" w:eastAsia="Traditional Arabic" w:cs="Traditional Arabic"/>
          <w:sz w:val="28"/>
          <w:szCs w:val="28"/>
          <w:rtl/>
        </w:rPr>
        <w:t xml:space="preserve"> عاد فريق اللجنة الدولية للقرية بعد شهرين لتقييم أثر الحظائر الجديدة وإجراء لقاء مع المستفيدين. كان حوارًا مثمرًا، أثنى فيه المستفيدون على العمل والفوائد الجمَّة التي عادت عليهم من خلاله، مثل حماية الأغنام وعدم تسرب مياه الأمطار للداخل.</w:t>
      </w:r>
    </w:p>
    <w:p>
      <w:pPr>
        <w:pStyle w:val="rtlJustify"/>
      </w:pPr>
      <w:r>
        <w:rPr>
          <w:rFonts w:ascii="Traditional Arabic" w:hAnsi="Traditional Arabic" w:eastAsia="Traditional Arabic" w:cs="Traditional Arabic"/>
          <w:sz w:val="28"/>
          <w:szCs w:val="28"/>
          <w:rtl/>
        </w:rPr>
        <w:t xml:space="preserve"> زيارات فريق اللجنة الدولية إلى القرية مستمرة لمراقبة الأوضاع الإنسانية، والاستماع للتحديات التي تواجه أهل القرية، ومنها ما يتعلق بالوصول إلى أراضيهم الزراعية. لكن يبدو التحدي الأهم بالنسبة للقرية، على حد تعبير رئيس مجلس يانون القروي، هو تعزيز صمود أهالي القرية خاصة الشباب منهم.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مجلة الإنساني : اللجنة الدولية للصليب الأحمر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2026-06-14T10:16:40+00:00</dcterms:created>
  <dcterms:modified xsi:type="dcterms:W3CDTF">2026-06-14T10:16:40+00:00</dcterms:modified>
</cp:coreProperties>
</file>

<file path=docProps/custom.xml><?xml version="1.0" encoding="utf-8"?>
<Properties xmlns="http://schemas.openxmlformats.org/officeDocument/2006/custom-properties" xmlns:vt="http://schemas.openxmlformats.org/officeDocument/2006/docPropsVTypes"/>
</file>