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سلسلة رموز فلسطينية (71)... الكاتب والإعلامي ماجد كيالي (أبو سلام)</w:t>
      </w:r>
    </w:p>
    <w:p>
      <w:pPr>
        <w:pStyle w:val="rtlJustify"/>
      </w:pPr>
      <w:r>
        <w:rPr>
          <w:rFonts w:ascii="Traditional Arabic" w:hAnsi="Traditional Arabic" w:eastAsia="Traditional Arabic" w:cs="Traditional Arabic"/>
          <w:sz w:val="28"/>
          <w:szCs w:val="28"/>
          <w:rtl/>
        </w:rPr>
        <w:t xml:space="preserve">هو كاتب وإعلامي ومحلل فلسطيني من مواليد عام 1954 في مدينة حلب شمال سوريا، وتعود أصوله إلى مدينة اللد الفلسطينية وتقع في اللواء الأوسط  من وطننا فلسطين، وكذلك مدينة اللد هي مسقط الرمز الفلسطيني السياسي الراحل جورج حبش (حكيم الثورة).</w:t>
      </w:r>
    </w:p>
    <w:p>
      <w:pPr>
        <w:pStyle w:val="rtlJustify"/>
      </w:pPr>
      <w:r>
        <w:rPr>
          <w:rFonts w:ascii="Traditional Arabic" w:hAnsi="Traditional Arabic" w:eastAsia="Traditional Arabic" w:cs="Traditional Arabic"/>
          <w:sz w:val="28"/>
          <w:szCs w:val="28"/>
          <w:rtl/>
        </w:rPr>
        <w:t xml:space="preserve">تلقى ماجد كيالي دراسته الأساسية والثانوية فيها، ثم انتقل إلى دمشق حيث درس التاريخ، في كلية الآداب جامعة دمشق كما حصل على دبلوم في العلوم الاجتماعية، من أكاديمية العلوم الاجتماعية وإدارة المجتمع من بلغاريا - صوفيا 1978، ويكتب الدراسات والمقالات التحليلية والنقدية المتعلقة بالشؤون الفلسطينية والإسرائيلية خصوصاً، وشؤون الصراع العربي الإسرائيلي عموماً منذ أربعة عقود، له عشرات الدراسات والبحوث السياسية في المجلات المتخصصة، ومنها:</w:t>
      </w:r>
    </w:p>
    <w:p>
      <w:pPr>
        <w:pStyle w:val="rtlJustify"/>
      </w:pPr>
      <w:r>
        <w:rPr>
          <w:rFonts w:ascii="Traditional Arabic" w:hAnsi="Traditional Arabic" w:eastAsia="Traditional Arabic" w:cs="Traditional Arabic"/>
          <w:sz w:val="28"/>
          <w:szCs w:val="28"/>
          <w:rtl/>
        </w:rPr>
        <w:t xml:space="preserve">شؤون عربية (القاهرة).</w:t>
      </w:r>
    </w:p>
    <w:p>
      <w:pPr>
        <w:pStyle w:val="rtlJustify"/>
      </w:pPr>
      <w:r>
        <w:rPr>
          <w:rFonts w:ascii="Traditional Arabic" w:hAnsi="Traditional Arabic" w:eastAsia="Traditional Arabic" w:cs="Traditional Arabic"/>
          <w:sz w:val="28"/>
          <w:szCs w:val="28"/>
          <w:rtl/>
        </w:rPr>
        <w:t xml:space="preserve">الدراسات الفلسطينية (بيروت).</w:t>
      </w:r>
    </w:p>
    <w:p>
      <w:pPr>
        <w:pStyle w:val="rtlJustify"/>
      </w:pPr>
      <w:r>
        <w:rPr>
          <w:rFonts w:ascii="Traditional Arabic" w:hAnsi="Traditional Arabic" w:eastAsia="Traditional Arabic" w:cs="Traditional Arabic"/>
          <w:sz w:val="28"/>
          <w:szCs w:val="28"/>
          <w:rtl/>
        </w:rPr>
        <w:t xml:space="preserve">السياسة الدولية (القاهرة).</w:t>
      </w:r>
    </w:p>
    <w:p>
      <w:pPr>
        <w:pStyle w:val="rtlJustify"/>
      </w:pPr>
      <w:r>
        <w:rPr>
          <w:rFonts w:ascii="Traditional Arabic" w:hAnsi="Traditional Arabic" w:eastAsia="Traditional Arabic" w:cs="Traditional Arabic"/>
          <w:sz w:val="28"/>
          <w:szCs w:val="28"/>
          <w:rtl/>
        </w:rPr>
        <w:t xml:space="preserve">فلسطينيات (رام الله).</w:t>
      </w:r>
    </w:p>
    <w:p>
      <w:pPr>
        <w:pStyle w:val="rtlJustify"/>
      </w:pPr>
      <w:r>
        <w:rPr>
          <w:rFonts w:ascii="Traditional Arabic" w:hAnsi="Traditional Arabic" w:eastAsia="Traditional Arabic" w:cs="Traditional Arabic"/>
          <w:sz w:val="28"/>
          <w:szCs w:val="28"/>
          <w:rtl/>
        </w:rPr>
        <w:t xml:space="preserve">المستقبل العربي (بيروت).</w:t>
      </w:r>
    </w:p>
    <w:p>
      <w:pPr>
        <w:pStyle w:val="rtlJustify"/>
      </w:pPr>
      <w:r>
        <w:rPr>
          <w:rFonts w:ascii="Traditional Arabic" w:hAnsi="Traditional Arabic" w:eastAsia="Traditional Arabic" w:cs="Traditional Arabic"/>
          <w:sz w:val="28"/>
          <w:szCs w:val="28"/>
          <w:rtl/>
        </w:rPr>
        <w:t xml:space="preserve">كما ينشر المقالات السياسية النقدية والتحليلية في صحيفة الحياة اللندنية منذ العام 1996، وفي صحيفة البيان الإماراتية في الفترة من 1997 ـ 2008.</w:t>
      </w:r>
    </w:p>
    <w:p>
      <w:pPr>
        <w:pStyle w:val="rtlJustify"/>
      </w:pPr>
      <w:r>
        <w:rPr>
          <w:rFonts w:ascii="Traditional Arabic" w:hAnsi="Traditional Arabic" w:eastAsia="Traditional Arabic" w:cs="Traditional Arabic"/>
          <w:sz w:val="28"/>
          <w:szCs w:val="28"/>
          <w:rtl/>
        </w:rPr>
        <w:t xml:space="preserve">وكان نشر مقالات في صحف النهار والسفير والشرق الأوسط منذ أوائل التسعينيات، وينشر في موقع الجزيرة نت، شارك في عديد من الندوات حول الصراع العربي الإسرائيلي.</w:t>
      </w:r>
    </w:p>
    <w:p>
      <w:pPr>
        <w:pStyle w:val="rtlJustify"/>
      </w:pPr>
      <w:r>
        <w:rPr>
          <w:rFonts w:ascii="Traditional Arabic" w:hAnsi="Traditional Arabic" w:eastAsia="Traditional Arabic" w:cs="Traditional Arabic"/>
          <w:sz w:val="28"/>
          <w:szCs w:val="28"/>
          <w:rtl/>
        </w:rPr>
        <w:t xml:space="preserve">يقيم منذ سنوات في الولايات المتحدة الامريكية ومازال ينشر مقالات دورية في مجلة المجلة الصادرة في لندن؛ </w:t>
      </w:r>
    </w:p>
    <w:p>
      <w:pPr>
        <w:pStyle w:val="rtlJustify"/>
      </w:pPr>
      <w:r>
        <w:rPr>
          <w:rFonts w:ascii="Traditional Arabic" w:hAnsi="Traditional Arabic" w:eastAsia="Traditional Arabic" w:cs="Traditional Arabic"/>
          <w:sz w:val="28"/>
          <w:szCs w:val="28"/>
          <w:rtl/>
        </w:rPr>
        <w:t xml:space="preserve"> ومن مؤلفاته:</w:t>
      </w:r>
    </w:p>
    <w:p>
      <w:pPr>
        <w:pStyle w:val="rtlJustify"/>
      </w:pPr>
      <w:r>
        <w:rPr>
          <w:rFonts w:ascii="Traditional Arabic" w:hAnsi="Traditional Arabic" w:eastAsia="Traditional Arabic" w:cs="Traditional Arabic"/>
          <w:sz w:val="28"/>
          <w:szCs w:val="28"/>
          <w:rtl/>
        </w:rPr>
        <w:t xml:space="preserve">"فلسطينيو 48 والانتفاضة".</w:t>
      </w:r>
    </w:p>
    <w:p>
      <w:pPr>
        <w:pStyle w:val="rtlJustify"/>
      </w:pPr>
      <w:r>
        <w:rPr>
          <w:rFonts w:ascii="Traditional Arabic" w:hAnsi="Traditional Arabic" w:eastAsia="Traditional Arabic" w:cs="Traditional Arabic"/>
          <w:sz w:val="28"/>
          <w:szCs w:val="28"/>
          <w:rtl/>
        </w:rPr>
        <w:t xml:space="preserve">دار نشر "شرق برس".قبرص (1991).</w:t>
      </w:r>
    </w:p>
    <w:p>
      <w:pPr>
        <w:pStyle w:val="rtlJustify"/>
      </w:pPr>
      <w:r>
        <w:rPr>
          <w:rFonts w:ascii="Traditional Arabic" w:hAnsi="Traditional Arabic" w:eastAsia="Traditional Arabic" w:cs="Traditional Arabic"/>
          <w:sz w:val="28"/>
          <w:szCs w:val="28"/>
          <w:rtl/>
        </w:rPr>
        <w:t xml:space="preserve">"المشروع الشرق أوسطي... أبعاده، مرتكزاته، تناقضاته"، عن مركز الإمارات للدراسات والبحوث الإستراتيجية (سلسلة دراسات إستراتيجية العدد 13)، 1998؛ـ "التسوية وقضايا الحل النهائي"، عن مركز الدراسات الإستراتيجية والبحوث والتوثيق، بيروت (1998).ـ الشرق الأوسط الكبير دلالاته وإشكالياته، عن مركز الإمارات للدراسات الإستراتيجية (2007)، قيامة شعب قراءة في دفتر الثورات العربية دار نشر جداول بيروت 2012.</w:t>
      </w:r>
    </w:p>
    <w:p>
      <w:pPr>
        <w:pStyle w:val="rtlJustify"/>
      </w:pPr>
      <w:r>
        <w:rPr>
          <w:rFonts w:ascii="Traditional Arabic" w:hAnsi="Traditional Arabic" w:eastAsia="Traditional Arabic" w:cs="Traditional Arabic"/>
          <w:sz w:val="28"/>
          <w:szCs w:val="28"/>
          <w:rtl/>
        </w:rPr>
        <w:t xml:space="preserve">فلسطينيو سوريا عن مركز مسارات رام الله 2012.</w:t>
      </w:r>
    </w:p>
    <w:p>
      <w:pPr>
        <w:pStyle w:val="rtlJustify"/>
      </w:pPr>
      <w:r>
        <w:rPr>
          <w:rFonts w:ascii="Traditional Arabic" w:hAnsi="Traditional Arabic" w:eastAsia="Traditional Arabic" w:cs="Traditional Arabic"/>
          <w:sz w:val="28"/>
          <w:szCs w:val="28"/>
          <w:rtl/>
        </w:rPr>
        <w:t xml:space="preserve">الثورة المجهضة دراسات في إشكالية التجربة الوطنية الفلسطينية صادر عن المؤسسة العربية للدراسات والنشر بيوت/عمان 2013.</w:t>
      </w:r>
    </w:p>
    <w:p>
      <w:pPr>
        <w:pStyle w:val="rtlJustify"/>
      </w:pPr>
      <w:r>
        <w:rPr>
          <w:rFonts w:ascii="Traditional Arabic" w:hAnsi="Traditional Arabic" w:eastAsia="Traditional Arabic" w:cs="Traditional Arabic"/>
          <w:sz w:val="28"/>
          <w:szCs w:val="28"/>
          <w:rtl/>
        </w:rPr>
        <w:t xml:space="preserve">تحولات إسرائيل في عالم متغير عن مركز الأبحاث الفلسطيني رام الله 2013.</w:t>
      </w:r>
    </w:p>
    <w:p>
      <w:pPr>
        <w:pStyle w:val="rtlJustify"/>
      </w:pPr>
      <w:r>
        <w:rPr>
          <w:rFonts w:ascii="Traditional Arabic" w:hAnsi="Traditional Arabic" w:eastAsia="Traditional Arabic" w:cs="Traditional Arabic"/>
          <w:sz w:val="28"/>
          <w:szCs w:val="28"/>
          <w:rtl/>
        </w:rPr>
        <w:t xml:space="preserve">"فتح 50 عاماً قراءة نقدية في مآلات حركة وطنية المؤسسة العربية لدراسات والبحوث بيروت/عمان عام 2020.</w:t>
      </w:r>
    </w:p>
    <w:p>
      <w:pPr>
        <w:pStyle w:val="rtlJustify"/>
      </w:pPr>
      <w:r>
        <w:rPr>
          <w:rFonts w:ascii="Traditional Arabic" w:hAnsi="Traditional Arabic" w:eastAsia="Traditional Arabic" w:cs="Traditional Arabic"/>
          <w:sz w:val="28"/>
          <w:szCs w:val="28"/>
          <w:rtl/>
        </w:rPr>
        <w:t xml:space="preserve">"الصدع الكبير محنة السياسة والأديولوجية والسلطة في اختبارات الربيع العربي" عن المؤسسة العربية للدراسات والبحوث عام 2021.</w:t>
      </w:r>
    </w:p>
    <w:p>
      <w:pPr>
        <w:pStyle w:val="rtlJustify"/>
      </w:pPr>
      <w:r>
        <w:rPr>
          <w:rFonts w:ascii="Traditional Arabic" w:hAnsi="Traditional Arabic" w:eastAsia="Traditional Arabic" w:cs="Traditional Arabic"/>
          <w:sz w:val="28"/>
          <w:szCs w:val="28"/>
          <w:rtl/>
        </w:rPr>
        <w:t xml:space="preserve">"حال الأمة العربية 2013- 2014 مؤلف جماعي صدر عن مركز دراسات الوحدة العربية بيروت 2014؛ اللاجئون الفلسطينيون جوهر الصراع وعقدة التسوية (مؤلف جماعي) اصدار مركز دراسات الغد العربي دمشق 2002؛  " من نفق عيلبون الى طوفان الاقصى ..نقاش في المسيرة التراجيدية الفلسطبنية صادر عن المؤسسة العربية للدراسات والنشر بيروت/ عمان 2025</w:t>
      </w:r>
    </w:p>
    <w:p>
      <w:pPr>
        <w:pStyle w:val="rtlJustify"/>
      </w:pPr>
      <w:r>
        <w:rPr>
          <w:rFonts w:ascii="Traditional Arabic" w:hAnsi="Traditional Arabic" w:eastAsia="Traditional Arabic" w:cs="Traditional Arabic"/>
          <w:sz w:val="28"/>
          <w:szCs w:val="28"/>
          <w:rtl/>
        </w:rPr>
        <w:t xml:space="preserve">حماك ربي أخي أبا سلام الغالي ورعاك وزادك علماً وإنتاجاً للبحوث والدراسات القيمة.</w:t>
      </w:r>
    </w:p>
    <w:p>
      <w:pPr>
        <w:pStyle w:val="rtlJustify"/>
      </w:pPr>
      <w:r>
        <w:rPr>
          <w:rFonts w:ascii="Traditional Arabic" w:hAnsi="Traditional Arabic" w:eastAsia="Traditional Arabic" w:cs="Traditional Arabic"/>
          <w:sz w:val="28"/>
          <w:szCs w:val="28"/>
          <w:rtl/>
        </w:rPr>
        <w:t xml:space="preserve">بقلم الكاتب: أ.نبيل محمود السهلي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2026-10-11T02:41:57+00:00</dcterms:created>
  <dcterms:modified xsi:type="dcterms:W3CDTF">2026-10-11T02:41:57+00:00</dcterms:modified>
</cp:coreProperties>
</file>

<file path=docProps/custom.xml><?xml version="1.0" encoding="utf-8"?>
<Properties xmlns="http://schemas.openxmlformats.org/officeDocument/2006/custom-properties" xmlns:vt="http://schemas.openxmlformats.org/officeDocument/2006/docPropsVTypes"/>
</file>