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(123)... المؤرخ والكاتب سميح سليم خليل شبيب(أبو وسام)</w:t>
      </w:r>
    </w:p>
    <w:p>
      <w:pPr>
        <w:pStyle w:val="rtlJustify"/>
      </w:pPr>
      <w:r>
        <w:rPr>
          <w:rFonts w:ascii="Traditional Arabic" w:hAnsi="Traditional Arabic" w:eastAsia="Traditional Arabic" w:cs="Traditional Arabic"/>
          <w:sz w:val="28"/>
          <w:szCs w:val="28"/>
          <w:rtl/>
        </w:rPr>
        <w:t xml:space="preserve">هو مؤرخ وكاتب فلسطيني، من مواليد مدينة يافا أرض البرتقال الحزين في 16 نيسان/أبريل من عام 1948.</w:t>
      </w:r>
    </w:p>
    <w:p>
      <w:pPr>
        <w:pStyle w:val="rtlJustify"/>
      </w:pPr>
      <w:r>
        <w:rPr>
          <w:rFonts w:ascii="Traditional Arabic" w:hAnsi="Traditional Arabic" w:eastAsia="Traditional Arabic" w:cs="Traditional Arabic"/>
          <w:sz w:val="28"/>
          <w:szCs w:val="28"/>
          <w:rtl/>
        </w:rPr>
        <w:t xml:space="preserve">انتقلت أسرته إلى بيروت ثم إلى دمشق، وتلقى تعليمه الابتدائي في مدرسة طارق بن زياد في دمشق، والإعدادية في مدرسة المالكية في مخيم اليرموك بدمشق، والثانوية في مدرسة عبد الرحمن الكواكبي، درس في دار المعلمين بحلب وتخرج فيها عام 1968، وعمل بالتدريس في ضواحي دمشق من 1968-1973.</w:t>
      </w:r>
    </w:p>
    <w:p>
      <w:pPr>
        <w:pStyle w:val="rtlJustify"/>
      </w:pPr>
      <w:r>
        <w:rPr>
          <w:rFonts w:ascii="Traditional Arabic" w:hAnsi="Traditional Arabic" w:eastAsia="Traditional Arabic" w:cs="Traditional Arabic"/>
          <w:sz w:val="28"/>
          <w:szCs w:val="28"/>
          <w:rtl/>
        </w:rPr>
        <w:t xml:space="preserve">حصل على البكالوريوس في التاريخ من جامعة دمشق عام 1972، والماجستير من الجامعة اليسوعية في بيروت في التاریخ المعاصر عام 1979.</w:t>
      </w:r>
    </w:p>
    <w:p>
      <w:pPr>
        <w:pStyle w:val="rtlJustify"/>
      </w:pPr>
      <w:r>
        <w:rPr>
          <w:rFonts w:ascii="Traditional Arabic" w:hAnsi="Traditional Arabic" w:eastAsia="Traditional Arabic" w:cs="Traditional Arabic"/>
          <w:sz w:val="28"/>
          <w:szCs w:val="28"/>
          <w:rtl/>
        </w:rPr>
        <w:t xml:space="preserve">ثم حصل على الدكتوراه في التاريخ من جامعة سان بطرسبرغ عام 1996.</w:t>
      </w:r>
    </w:p>
    <w:p>
      <w:pPr>
        <w:pStyle w:val="rtlJustify"/>
      </w:pPr>
      <w:r>
        <w:rPr>
          <w:rFonts w:ascii="Traditional Arabic" w:hAnsi="Traditional Arabic" w:eastAsia="Traditional Arabic" w:cs="Traditional Arabic"/>
          <w:sz w:val="28"/>
          <w:szCs w:val="28"/>
          <w:rtl/>
        </w:rPr>
        <w:t xml:space="preserve">عمل في الإعلام الفلسطيني بين 1973 - 1980، ثم التحق بمركز الأبحاث الفلسطيني في عام 1981.</w:t>
      </w:r>
    </w:p>
    <w:p>
      <w:pPr>
        <w:pStyle w:val="rtlJustify"/>
      </w:pPr>
      <w:r>
        <w:rPr>
          <w:rFonts w:ascii="Traditional Arabic" w:hAnsi="Traditional Arabic" w:eastAsia="Traditional Arabic" w:cs="Traditional Arabic"/>
          <w:sz w:val="28"/>
          <w:szCs w:val="28"/>
          <w:rtl/>
        </w:rPr>
        <w:t xml:space="preserve">عمل في الصحافة الفلسطينية في سوريا ولبنان خلال فترة 1972- 1982، وكان مسؤولاً عن قسم الوثائق في مركز الأبحاث من 1982 - 1993.</w:t>
      </w:r>
    </w:p>
    <w:p>
      <w:pPr>
        <w:pStyle w:val="rtlJustify"/>
      </w:pPr>
      <w:r>
        <w:rPr>
          <w:rFonts w:ascii="Traditional Arabic" w:hAnsi="Traditional Arabic" w:eastAsia="Traditional Arabic" w:cs="Traditional Arabic"/>
          <w:sz w:val="28"/>
          <w:szCs w:val="28"/>
          <w:rtl/>
        </w:rPr>
        <w:t xml:space="preserve">عمل محرراً للشؤون الفلسطينية في مجلة شؤون فلسطينية 1984 - 1993، وأستاذاً مساعداً في دائرة الفلسفة والدراسات الثقافية في جامعة بيرزيت منذ 1998.</w:t>
      </w:r>
    </w:p>
    <w:p>
      <w:pPr>
        <w:pStyle w:val="rtlJustify"/>
      </w:pPr>
      <w:r>
        <w:rPr>
          <w:rFonts w:ascii="Traditional Arabic" w:hAnsi="Traditional Arabic" w:eastAsia="Traditional Arabic" w:cs="Traditional Arabic"/>
          <w:sz w:val="28"/>
          <w:szCs w:val="28"/>
          <w:rtl/>
        </w:rPr>
        <w:t xml:space="preserve">وكان لي شرف مرافقته إلى لبنان من سوريا للذهاب إلى قبرص وصولاً الى الضفة الغربية في النصف الثاني من التسعينيات.</w:t>
      </w:r>
    </w:p>
    <w:p>
      <w:pPr>
        <w:pStyle w:val="rtlJustify"/>
      </w:pPr>
      <w:r>
        <w:rPr>
          <w:rFonts w:ascii="Traditional Arabic" w:hAnsi="Traditional Arabic" w:eastAsia="Traditional Arabic" w:cs="Traditional Arabic"/>
          <w:sz w:val="28"/>
          <w:szCs w:val="28"/>
          <w:rtl/>
        </w:rPr>
        <w:t xml:space="preserve">مؤلفاته:</w:t>
      </w:r>
    </w:p>
    <w:p>
      <w:pPr>
        <w:pStyle w:val="rtlJustify"/>
      </w:pPr>
      <w:r>
        <w:rPr>
          <w:rFonts w:ascii="Traditional Arabic" w:hAnsi="Traditional Arabic" w:eastAsia="Traditional Arabic" w:cs="Traditional Arabic"/>
          <w:sz w:val="28"/>
          <w:szCs w:val="28"/>
          <w:rtl/>
        </w:rPr>
        <w:t xml:space="preserve">من رواد الثقافة والتنوير في فلسطين: محمد عزة دروزة، عجاج نويهض، مصطفى مراد الدباغ، حمدي الحسيني، أكرم زعيتر. </w:t>
      </w:r>
    </w:p>
    <w:p>
      <w:pPr>
        <w:pStyle w:val="rtlJustify"/>
      </w:pPr>
      <w:r>
        <w:rPr>
          <w:rFonts w:ascii="Traditional Arabic" w:hAnsi="Traditional Arabic" w:eastAsia="Traditional Arabic" w:cs="Traditional Arabic"/>
          <w:sz w:val="28"/>
          <w:szCs w:val="28"/>
          <w:rtl/>
        </w:rPr>
        <w:t xml:space="preserve">معوقات الدور الأوروبي في تسوية الصراع العربي-الإسرائيلي </w:t>
      </w:r>
    </w:p>
    <w:p>
      <w:pPr>
        <w:pStyle w:val="rtlJustify"/>
      </w:pPr>
      <w:r>
        <w:rPr>
          <w:rFonts w:ascii="Traditional Arabic" w:hAnsi="Traditional Arabic" w:eastAsia="Traditional Arabic" w:cs="Traditional Arabic"/>
          <w:sz w:val="28"/>
          <w:szCs w:val="28"/>
          <w:rtl/>
        </w:rPr>
        <w:t xml:space="preserve">مذكرات فائق وراد: خمسون عام من النضال. </w:t>
      </w:r>
    </w:p>
    <w:p>
      <w:pPr>
        <w:pStyle w:val="rtlJustify"/>
      </w:pPr>
      <w:r>
        <w:rPr>
          <w:rFonts w:ascii="Traditional Arabic" w:hAnsi="Traditional Arabic" w:eastAsia="Traditional Arabic" w:cs="Traditional Arabic"/>
          <w:sz w:val="28"/>
          <w:szCs w:val="28"/>
          <w:rtl/>
        </w:rPr>
        <w:t xml:space="preserve">منظمة التحرير الفلسطينية وتفاعلاتها في البيئة الرسمية العربية، دول الطوق 1987-1982. </w:t>
      </w:r>
    </w:p>
    <w:p>
      <w:pPr>
        <w:pStyle w:val="rtlJustify"/>
      </w:pPr>
      <w:r>
        <w:rPr>
          <w:rFonts w:ascii="Traditional Arabic" w:hAnsi="Traditional Arabic" w:eastAsia="Traditional Arabic" w:cs="Traditional Arabic"/>
          <w:sz w:val="28"/>
          <w:szCs w:val="28"/>
          <w:rtl/>
        </w:rPr>
        <w:t xml:space="preserve">منظمة التحرير الفلسطينية: امكانات التطوير والتحديث في ظل الشراكة السياسية</w:t>
      </w:r>
    </w:p>
    <w:p>
      <w:pPr>
        <w:pStyle w:val="rtlJustify"/>
      </w:pPr>
      <w:r>
        <w:rPr>
          <w:rFonts w:ascii="Traditional Arabic" w:hAnsi="Traditional Arabic" w:eastAsia="Traditional Arabic" w:cs="Traditional Arabic"/>
          <w:sz w:val="28"/>
          <w:szCs w:val="28"/>
          <w:rtl/>
        </w:rPr>
        <w:t xml:space="preserve">معنى النكبة 1948 . </w:t>
      </w:r>
    </w:p>
    <w:p>
      <w:pPr>
        <w:pStyle w:val="rtlJustify"/>
      </w:pPr>
      <w:r>
        <w:rPr>
          <w:rFonts w:ascii="Traditional Arabic" w:hAnsi="Traditional Arabic" w:eastAsia="Traditional Arabic" w:cs="Traditional Arabic"/>
          <w:sz w:val="28"/>
          <w:szCs w:val="28"/>
          <w:rtl/>
        </w:rPr>
        <w:t xml:space="preserve">مراكز المرأة في المخيمات الفلسطينية ومشكلات العمل المجتمعي. </w:t>
      </w:r>
    </w:p>
    <w:p>
      <w:pPr>
        <w:pStyle w:val="rtlJustify"/>
      </w:pPr>
      <w:r>
        <w:rPr>
          <w:rFonts w:ascii="Traditional Arabic" w:hAnsi="Traditional Arabic" w:eastAsia="Traditional Arabic" w:cs="Traditional Arabic"/>
          <w:sz w:val="28"/>
          <w:szCs w:val="28"/>
          <w:rtl/>
        </w:rPr>
        <w:t xml:space="preserve">محمد علي الطاهر: تجربته الصحافية في مصر من خلال صحف: الشورى، الشعب، العلم 1924-1939 . </w:t>
      </w:r>
    </w:p>
    <w:p>
      <w:pPr>
        <w:pStyle w:val="rtlJustify"/>
      </w:pPr>
      <w:r>
        <w:rPr>
          <w:rFonts w:ascii="Traditional Arabic" w:hAnsi="Traditional Arabic" w:eastAsia="Traditional Arabic" w:cs="Traditional Arabic"/>
          <w:sz w:val="28"/>
          <w:szCs w:val="28"/>
          <w:rtl/>
        </w:rPr>
        <w:t xml:space="preserve">لا بد من بناء تيار ديمقراطي وطني جديد: حوار صحيفة "الأيام" مع: مصطفى البرغوثي </w:t>
      </w:r>
    </w:p>
    <w:p>
      <w:pPr>
        <w:pStyle w:val="rtlJustify"/>
      </w:pPr>
      <w:r>
        <w:rPr>
          <w:rFonts w:ascii="Traditional Arabic" w:hAnsi="Traditional Arabic" w:eastAsia="Traditional Arabic" w:cs="Traditional Arabic"/>
          <w:sz w:val="28"/>
          <w:szCs w:val="28"/>
          <w:rtl/>
        </w:rPr>
        <w:t xml:space="preserve">شفيق الحوت دراسات في التاريخ الوطني الفلسطيني الحديث: البنى والهياكل القيادية، 1920-1950. </w:t>
      </w:r>
    </w:p>
    <w:p>
      <w:pPr>
        <w:pStyle w:val="rtlJustify"/>
      </w:pPr>
      <w:r>
        <w:rPr>
          <w:rFonts w:ascii="Traditional Arabic" w:hAnsi="Traditional Arabic" w:eastAsia="Traditional Arabic" w:cs="Traditional Arabic"/>
          <w:sz w:val="28"/>
          <w:szCs w:val="28"/>
          <w:rtl/>
        </w:rPr>
        <w:t xml:space="preserve">دراسات إعلامية حوار عربي حول الانتفاضة الثانية. </w:t>
      </w:r>
    </w:p>
    <w:p>
      <w:pPr>
        <w:pStyle w:val="rtlJustify"/>
      </w:pPr>
      <w:r>
        <w:rPr>
          <w:rFonts w:ascii="Traditional Arabic" w:hAnsi="Traditional Arabic" w:eastAsia="Traditional Arabic" w:cs="Traditional Arabic"/>
          <w:sz w:val="28"/>
          <w:szCs w:val="28"/>
          <w:rtl/>
        </w:rPr>
        <w:t xml:space="preserve">حكومة عموم فلسطين: مقدمات ونتائج 1988 .</w:t>
      </w:r>
    </w:p>
    <w:p>
      <w:pPr>
        <w:pStyle w:val="rtlJustify"/>
      </w:pPr>
      <w:r>
        <w:rPr>
          <w:rFonts w:ascii="Traditional Arabic" w:hAnsi="Traditional Arabic" w:eastAsia="Traditional Arabic" w:cs="Traditional Arabic"/>
          <w:sz w:val="28"/>
          <w:szCs w:val="28"/>
          <w:rtl/>
        </w:rPr>
        <w:t xml:space="preserve">حزب الاستقلال العربي في فلسطين: 1932-1933. </w:t>
      </w:r>
    </w:p>
    <w:p>
      <w:pPr>
        <w:pStyle w:val="rtlJustify"/>
      </w:pPr>
      <w:r>
        <w:rPr>
          <w:rFonts w:ascii="Traditional Arabic" w:hAnsi="Traditional Arabic" w:eastAsia="Traditional Arabic" w:cs="Traditional Arabic"/>
          <w:sz w:val="28"/>
          <w:szCs w:val="28"/>
          <w:rtl/>
        </w:rPr>
        <w:t xml:space="preserve">تداعيات على هامش تواجد الفصائل الفلسطينية المسلحة في لبنان 1973</w:t>
      </w:r>
    </w:p>
    <w:p>
      <w:pPr>
        <w:pStyle w:val="rtlJustify"/>
      </w:pPr>
      <w:r>
        <w:rPr>
          <w:rFonts w:ascii="Traditional Arabic" w:hAnsi="Traditional Arabic" w:eastAsia="Traditional Arabic" w:cs="Traditional Arabic"/>
          <w:sz w:val="28"/>
          <w:szCs w:val="28"/>
          <w:rtl/>
        </w:rPr>
        <w:t xml:space="preserve">اللاجئون ومستقبل عملية السلام 1983.</w:t>
      </w:r>
    </w:p>
    <w:p>
      <w:pPr>
        <w:pStyle w:val="rtlJustify"/>
      </w:pPr>
      <w:r>
        <w:rPr>
          <w:rFonts w:ascii="Traditional Arabic" w:hAnsi="Traditional Arabic" w:eastAsia="Traditional Arabic" w:cs="Traditional Arabic"/>
          <w:sz w:val="28"/>
          <w:szCs w:val="28"/>
          <w:rtl/>
        </w:rPr>
        <w:t xml:space="preserve">الصحافة الفلسطينية المقروءة في الشتات: 1965-1994. </w:t>
      </w:r>
    </w:p>
    <w:p>
      <w:pPr>
        <w:pStyle w:val="rtlJustify"/>
      </w:pPr>
      <w:r>
        <w:rPr>
          <w:rFonts w:ascii="Traditional Arabic" w:hAnsi="Traditional Arabic" w:eastAsia="Traditional Arabic" w:cs="Traditional Arabic"/>
          <w:sz w:val="28"/>
          <w:szCs w:val="28"/>
          <w:rtl/>
        </w:rPr>
        <w:t xml:space="preserve">الأصول الاقتصادية والاجتماعية للحركة السياسية في فلسطين: 1920-1948 </w:t>
      </w:r>
    </w:p>
    <w:p>
      <w:pPr>
        <w:pStyle w:val="rtlJustify"/>
      </w:pPr>
      <w:r>
        <w:rPr>
          <w:rFonts w:ascii="Traditional Arabic" w:hAnsi="Traditional Arabic" w:eastAsia="Traditional Arabic" w:cs="Traditional Arabic"/>
          <w:sz w:val="28"/>
          <w:szCs w:val="28"/>
          <w:rtl/>
        </w:rPr>
        <w:t xml:space="preserve">أنيس صايغ والمؤسسة الفلسطينية: السياسات، الممارسات، الانتاج. </w:t>
      </w:r>
    </w:p>
    <w:p>
      <w:pPr>
        <w:pStyle w:val="rtlJustify"/>
      </w:pPr>
      <w:r>
        <w:rPr>
          <w:rFonts w:ascii="Traditional Arabic" w:hAnsi="Traditional Arabic" w:eastAsia="Traditional Arabic" w:cs="Traditional Arabic"/>
          <w:sz w:val="28"/>
          <w:szCs w:val="28"/>
          <w:rtl/>
        </w:rPr>
        <w:t xml:space="preserve">الذاكرة الضائعة: قصة المصير المأسوي لمركز الابحاث الفلسطيني 2005.</w:t>
      </w:r>
    </w:p>
    <w:p>
      <w:pPr>
        <w:pStyle w:val="rtlJustify"/>
      </w:pPr>
      <w:r>
        <w:rPr>
          <w:rFonts w:ascii="Traditional Arabic" w:hAnsi="Traditional Arabic" w:eastAsia="Traditional Arabic" w:cs="Traditional Arabic"/>
          <w:sz w:val="28"/>
          <w:szCs w:val="28"/>
          <w:rtl/>
        </w:rPr>
        <w:t xml:space="preserve">توفي الأخ الغالي المؤرخ والباحث الفلسطيني شبيب في 26 حزيران/ يونيو من عام 2019. رحمه الله وأسكنه الجنة وستبقى أعماله حاضرة كما أنت أخي أبا وسام.</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2026-07-01T01:38:08+00:00</dcterms:created>
  <dcterms:modified xsi:type="dcterms:W3CDTF">2026-07-01T01:38:08+00:00</dcterms:modified>
</cp:coreProperties>
</file>

<file path=docProps/custom.xml><?xml version="1.0" encoding="utf-8"?>
<Properties xmlns="http://schemas.openxmlformats.org/officeDocument/2006/custom-properties" xmlns:vt="http://schemas.openxmlformats.org/officeDocument/2006/docPropsVTypes"/>
</file>