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(144)... السياسي شاكر حسن جياب (أبو طارق)</w:t>
      </w:r>
    </w:p>
    <w:p>
      <w:pPr>
        <w:pStyle w:val="rtlJustify"/>
      </w:pPr>
      <w:r>
        <w:rPr>
          <w:rFonts w:ascii="Traditional Arabic" w:hAnsi="Traditional Arabic" w:eastAsia="Traditional Arabic" w:cs="Traditional Arabic"/>
          <w:sz w:val="28"/>
          <w:szCs w:val="28"/>
          <w:rtl/>
        </w:rPr>
        <w:t xml:space="preserve">سياسي وشاعر فلسطيني من مواليد 1955 في مدينة إربد الأردنية، وتعود أصوله إلى قرية إجزم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وعائلته من الأردن إلى سوريا عام 1960 وذلك بسبب التحاق والده بالكتيبة  68 التي أسست من الفلسطينيين وقد سكن وعائلته في جوبر بداية وبعدها استقر في مخيم اليرموك عام 1966، وبالتحديد في شارع جلال كعوش مواجه ثانوية اليرموك.</w:t>
      </w:r>
    </w:p>
    <w:p>
      <w:pPr>
        <w:pStyle w:val="rtlJustify"/>
      </w:pPr>
      <w:r>
        <w:rPr>
          <w:rFonts w:ascii="Traditional Arabic" w:hAnsi="Traditional Arabic" w:eastAsia="Traditional Arabic" w:cs="Traditional Arabic"/>
          <w:sz w:val="28"/>
          <w:szCs w:val="28"/>
          <w:rtl/>
        </w:rPr>
        <w:t xml:space="preserve">لم يستطع شاكر جياب  استكمال تعليميه بسبب  التحاقه مبكراً بحركة فتح، حيث تنقل بين  سوريا و لبنان و ليبيا و العراق ومن ثم العودة إلى سوريا وبعد ذلك إلى النرويج. </w:t>
      </w:r>
    </w:p>
    <w:p>
      <w:pPr>
        <w:pStyle w:val="rtlJustify"/>
      </w:pPr>
      <w:r>
        <w:rPr>
          <w:rFonts w:ascii="Traditional Arabic" w:hAnsi="Traditional Arabic" w:eastAsia="Traditional Arabic" w:cs="Traditional Arabic"/>
          <w:sz w:val="28"/>
          <w:szCs w:val="28"/>
          <w:rtl/>
        </w:rPr>
        <w:t xml:space="preserve">وشارك شاكر جياب في تأسيس الجالية الفلسطينية في النرويج وكذلك لجنة حق العودة في النرويج وكان أمين سر حركة فتح في النرويج.</w:t>
      </w:r>
    </w:p>
    <w:p>
      <w:pPr>
        <w:pStyle w:val="rtlJustify"/>
      </w:pPr>
      <w:r>
        <w:rPr>
          <w:rFonts w:ascii="Traditional Arabic" w:hAnsi="Traditional Arabic" w:eastAsia="Traditional Arabic" w:cs="Traditional Arabic"/>
          <w:sz w:val="28"/>
          <w:szCs w:val="28"/>
          <w:rtl/>
        </w:rPr>
        <w:t xml:space="preserve">وفي صلب اهتماماته القراءة بشكل عام وكتابة الشعر، وله أربع دواوين شعر وهي:</w:t>
      </w:r>
    </w:p>
    <w:p>
      <w:pPr>
        <w:pStyle w:val="rtlJustify"/>
      </w:pPr>
      <w:r>
        <w:rPr>
          <w:rFonts w:ascii="Traditional Arabic" w:hAnsi="Traditional Arabic" w:eastAsia="Traditional Arabic" w:cs="Traditional Arabic"/>
          <w:sz w:val="28"/>
          <w:szCs w:val="28"/>
          <w:rtl/>
        </w:rPr>
        <w:t xml:space="preserve">"ومضات على الطريق ".</w:t>
      </w:r>
    </w:p>
    <w:p>
      <w:pPr>
        <w:pStyle w:val="rtlJustify"/>
      </w:pPr>
      <w:r>
        <w:rPr>
          <w:rFonts w:ascii="Traditional Arabic" w:hAnsi="Traditional Arabic" w:eastAsia="Traditional Arabic" w:cs="Traditional Arabic"/>
          <w:sz w:val="28"/>
          <w:szCs w:val="28"/>
          <w:rtl/>
        </w:rPr>
        <w:t xml:space="preserve">"شذرات من وحي الشتات".</w:t>
      </w:r>
    </w:p>
    <w:p>
      <w:pPr>
        <w:pStyle w:val="rtlJustify"/>
      </w:pPr>
      <w:r>
        <w:rPr>
          <w:rFonts w:ascii="Traditional Arabic" w:hAnsi="Traditional Arabic" w:eastAsia="Traditional Arabic" w:cs="Traditional Arabic"/>
          <w:sz w:val="28"/>
          <w:szCs w:val="28"/>
          <w:rtl/>
        </w:rPr>
        <w:t xml:space="preserve">"عتبة الانتظار".</w:t>
      </w:r>
    </w:p>
    <w:p>
      <w:pPr>
        <w:pStyle w:val="rtlJustify"/>
      </w:pPr>
      <w:r>
        <w:rPr>
          <w:rFonts w:ascii="Traditional Arabic" w:hAnsi="Traditional Arabic" w:eastAsia="Traditional Arabic" w:cs="Traditional Arabic"/>
          <w:sz w:val="28"/>
          <w:szCs w:val="28"/>
          <w:rtl/>
        </w:rPr>
        <w:t xml:space="preserve">"تخاريف عارية".</w:t>
      </w:r>
    </w:p>
    <w:p>
      <w:pPr>
        <w:pStyle w:val="rtlJustify"/>
      </w:pPr>
      <w:r>
        <w:rPr>
          <w:rFonts w:ascii="Traditional Arabic" w:hAnsi="Traditional Arabic" w:eastAsia="Traditional Arabic" w:cs="Traditional Arabic"/>
          <w:sz w:val="28"/>
          <w:szCs w:val="28"/>
          <w:rtl/>
        </w:rPr>
        <w:t xml:space="preserve">وهو عضو في اتحاد الكتاب الفلسطينيين، وعمل بين الأعوام خلال الفترة (1999-2008) كمدير للشؤون القنصلية والإدارية في بعثة فلسطين في النرويج وعلى ملاك الدائرة السياسية لمنظمة التحرير التي كان يرأسها فاروق القدومي رحمه الله، وبعد  ذلك انتقل إلى سفارة فلسطين في دمشق ليعمل كمدير للشؤون الثقافية ومفوض العلاقات مع الجهات الرسمية والمنظمات الدولية وذلك حتى عام 2020.</w:t>
      </w:r>
    </w:p>
    <w:p>
      <w:pPr>
        <w:pStyle w:val="rtlJustify"/>
      </w:pPr>
      <w:r>
        <w:rPr>
          <w:rFonts w:ascii="Traditional Arabic" w:hAnsi="Traditional Arabic" w:eastAsia="Traditional Arabic" w:cs="Traditional Arabic"/>
          <w:sz w:val="28"/>
          <w:szCs w:val="28"/>
          <w:rtl/>
        </w:rPr>
        <w:t xml:space="preserve">رعاك الله وحفظك أخي شاكر الغالي ومع الموفقية الدائمة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2026-05-28T03:41:47+00:00</dcterms:created>
  <dcterms:modified xsi:type="dcterms:W3CDTF">2026-05-28T03:41:47+00:00</dcterms:modified>
</cp:coreProperties>
</file>

<file path=docProps/custom.xml><?xml version="1.0" encoding="utf-8"?>
<Properties xmlns="http://schemas.openxmlformats.org/officeDocument/2006/custom-properties" xmlns:vt="http://schemas.openxmlformats.org/officeDocument/2006/docPropsVTypes"/>
</file>