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(189)... الفنان التشكيلي جمال الأبطح</w:t>
      </w:r>
    </w:p>
    <w:p>
      <w:pPr>
        <w:pStyle w:val="rtlJustify"/>
      </w:pPr>
      <w:r>
        <w:rPr>
          <w:rFonts w:ascii="Traditional Arabic" w:hAnsi="Traditional Arabic" w:eastAsia="Traditional Arabic" w:cs="Traditional Arabic"/>
          <w:sz w:val="28"/>
          <w:szCs w:val="28"/>
          <w:rtl/>
        </w:rPr>
        <w:t xml:space="preserve">الفنان التشكيلي جمال الأبطح (أبو محمد)هو فنان تشكيلي بارع إضافةً لكونه مهندس مدني تخرج عام 1981، وهو من مواليد سوريا عام 1958 وتعود أصوله إلى قرية الطيرة في قضاء مدينة حيفا عروس المتوسط.</w:t>
      </w:r>
    </w:p>
    <w:p>
      <w:pPr>
        <w:pStyle w:val="rtlJustify"/>
      </w:pPr>
      <w:r>
        <w:rPr>
          <w:rFonts w:ascii="Traditional Arabic" w:hAnsi="Traditional Arabic" w:eastAsia="Traditional Arabic" w:cs="Traditional Arabic"/>
          <w:sz w:val="28"/>
          <w:szCs w:val="28"/>
          <w:rtl/>
        </w:rPr>
        <w:t xml:space="preserve">ترعرع في جنبات يرموكنا الذي نحب وعاش في كنف عائلة تحبذ التعليم.. منذ نعومة أظفاره كان شغوفاً بالفن التشكيلي ولقي احتضاناً من قبل العائلة والمحيط ليصبح فناناً تشكيلياً من الطراز الرفيع.</w:t>
      </w:r>
    </w:p>
    <w:p>
      <w:pPr>
        <w:pStyle w:val="rtlJustify"/>
      </w:pPr>
      <w:r>
        <w:rPr>
          <w:rFonts w:ascii="Traditional Arabic" w:hAnsi="Traditional Arabic" w:eastAsia="Traditional Arabic" w:cs="Traditional Arabic"/>
          <w:sz w:val="28"/>
          <w:szCs w:val="28"/>
          <w:rtl/>
        </w:rPr>
        <w:t xml:space="preserve">وقد كان من مؤسسي الاتحاد العام للفنانين التشكيلين في سوريا، وله أكثر من معرض فردي للفن التشكيلي، فضلاً عن (3000) تصميم لغلاف كتاب.</w:t>
      </w:r>
    </w:p>
    <w:p>
      <w:pPr>
        <w:pStyle w:val="rtlJustify"/>
      </w:pPr>
      <w:r>
        <w:rPr>
          <w:rFonts w:ascii="Traditional Arabic" w:hAnsi="Traditional Arabic" w:eastAsia="Traditional Arabic" w:cs="Traditional Arabic"/>
          <w:sz w:val="28"/>
          <w:szCs w:val="28"/>
          <w:rtl/>
        </w:rPr>
        <w:t xml:space="preserve">وهو صاحب رؤى جمالية لافتة ورفيعة في تصميم الملصقات السياسية، ولهذا كان محط أنظار الدوريات الفلسطينية وكذلك الجمهور المتابع للفن التشكيلي.</w:t>
      </w:r>
    </w:p>
    <w:p>
      <w:pPr>
        <w:pStyle w:val="rtlJustify"/>
      </w:pPr>
      <w:r>
        <w:rPr>
          <w:rFonts w:ascii="Traditional Arabic" w:hAnsi="Traditional Arabic" w:eastAsia="Traditional Arabic" w:cs="Traditional Arabic"/>
          <w:sz w:val="28"/>
          <w:szCs w:val="28"/>
          <w:rtl/>
        </w:rPr>
        <w:t xml:space="preserve">رعاك الله أخي الفنان التشكيلي جمال الأبطح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2026-08-25T08:11:49+00:00</dcterms:created>
  <dcterms:modified xsi:type="dcterms:W3CDTF">2026-08-25T08:11:49+00:00</dcterms:modified>
</cp:coreProperties>
</file>

<file path=docProps/custom.xml><?xml version="1.0" encoding="utf-8"?>
<Properties xmlns="http://schemas.openxmlformats.org/officeDocument/2006/custom-properties" xmlns:vt="http://schemas.openxmlformats.org/officeDocument/2006/docPropsVTypes"/>
</file>