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000" w:type="dxa"/>
        <w:gridCol w:w="6000" w:type="dxa"/>
      </w:tblGrid>
      <w:tblPr>
        <w:jc w:val="center"/>
        <w:tblW w:w="0" w:type="auto"/>
        <w:tblLayout w:type="autofit"/>
      </w:tblPr>
      <w:tr>
        <w:trPr/>
        <w:tc>
          <w:tcPr>
            <w:tcW w:w="3000" w:type="dxa"/>
            <w:noWrap/>
          </w:tcPr>
          <w:p>
            <w:pPr>
              <w:jc w:val="right"/>
            </w:pPr>
            <w:r>
              <w:pict>
                <v:shape type="#_x0000_t75" stroked="f" style="width:200pt; height:54.833040421793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000" w:type="dxa"/>
            <w:noWrap/>
          </w:tcPr>
          <w:p>
            <w:pPr>
              <w:jc w:val="right"/>
            </w:pPr>
            <w:r>
              <w:rPr>
                <w:rFonts w:ascii="Traditional Arabic" w:hAnsi="Traditional Arabic" w:eastAsia="Traditional Arabic" w:cs="Traditional Arabic"/>
                <w:sz w:val="32"/>
                <w:szCs w:val="32"/>
                <w:b w:val="1"/>
                <w:bCs w:val="1"/>
              </w:rPr>
              <w:t xml:space="preserve">موقع موسوعة القرى الفلسطينية</w:t>
            </w:r>
          </w:p>
        </w:tc>
      </w:tr>
    </w:tbl>
    <w:p>
      <w:pPr>
        <w:jc w:val="center"/>
      </w:pPr>
      <w:r>
        <w:pict>
          <v:shape id="_x0000_s1002" type="#_x0000_t32" style="width:500pt; height:0pt; margin-left:0pt; margin-top:0pt; mso-position-horizontal:left; mso-position-vertical:top; mso-position-horizontal-relative:char; mso-position-vertical-relative:line;">
            <w10:wrap type="inline"/>
            <v:stroke weight="1pt" color="000000"/>
          </v:shape>
        </w:pict>
      </w:r>
    </w:p>
    <w:p>
      <w:pPr>
        <w:jc w:val="center"/>
        <w:bidi/>
      </w:pPr>
      <w:r>
        <w:rPr>
          <w:rFonts w:ascii="Traditional Arabic" w:hAnsi="Traditional Arabic" w:eastAsia="Traditional Arabic" w:cs="Traditional Arabic"/>
          <w:sz w:val="36"/>
          <w:szCs w:val="36"/>
          <w:b w:val="1"/>
          <w:bCs w:val="1"/>
          <w:rtl/>
        </w:rPr>
        <w:t xml:space="preserve">تَلْ الشَوك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قرية فلسطينية مزالة، كانت قائمة بين نهر جماعين شمالاً ووادي الجوسق جنوباً،‏ عند رقعة مستوية من الأرض تنحدر بالتدريج نحو الشمال الشرقي مقاربة سفوح جبال فقوعة غربي مدينة بيسان وعلى مسافة 5 كم عنها، بانخفاض يبلغ 100م عن مستوى سطح البحر.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قدرت مساحة أراضي تل الشوك بـ 3685 دونم.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احتلت تل الشوك مع مجمل قرى قضاء بيسان التي احتلت في سياق عملية "غديون" والتي نفذها جنود من "غولاني" و "الأرغون" عقب مهاجمة القرية وطرد أهلها منها يوم 12أيار/مايو 1948</w:t>
      </w:r>
    </w:p>
    <w:sectPr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5000" w:type="dxa"/>
      <w:gridCol w:w="5000" w:type="dxa"/>
    </w:tblGrid>
    <w:tblPr>
      <w:jc w:val="center"/>
      <w:tblW w:w="5000" w:type="auto"/>
      <w:tblLayout w:type="autofit"/>
    </w:tblPr>
    <w:tr>
      <w:trPr/>
      <w:tc>
        <w:tcPr>
          <w:tcW w:w="5000" w:type="dxa"/>
          <w:noWrap/>
        </w:tcPr>
        <w:p>
          <w:pPr>
            <w:jc w:val="start"/>
          </w:pPr>
          <w:r>
            <w:rPr>
              <w:rFonts w:ascii="Traditional Arabic" w:hAnsi="Traditional Arabic" w:eastAsia="Traditional Arabic" w:cs="Traditional Arabic"/>
              <w:sz w:val="24"/>
              <w:szCs w:val="24"/>
              <w:i w:val="1"/>
              <w:iCs w:val="1"/>
              <w:rtl/>
            </w:rPr>
            <w:t xml:space="preserve">https://palqura.com</w:t>
          </w:r>
        </w:p>
      </w:tc>
      <w:tc>
        <w:tcPr>
          <w:tcW w:w="5000" w:type="dxa"/>
          <w:noWrap/>
        </w:tcPr>
        <w:p>
          <w:pPr>
            <w:jc w:val="end"/>
          </w:pP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PAGE</w:instrText>
          </w:r>
          <w:r>
            <w:fldChar w:fldCharType="separate"/>
          </w:r>
          <w:r>
            <w:fldChar w:fldCharType="end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t xml:space="preserve"> / </w:t>
          </w: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NUMPAGES</w:instrText>
          </w:r>
          <w:r>
            <w:fldChar w:fldCharType="separate"/>
          </w:r>
          <w:r>
            <w:fldChar w:fldCharType="end"/>
          </w:r>
        </w:p>
      </w:tc>
    </w:tr>
  </w:tbl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ar-SA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raditional Arabic" w:hAnsi="Traditional Arabic" w:eastAsia="Traditional Arabic" w:cs="Traditional Arabic"/>
        <w:sz w:val="28"/>
        <w:szCs w:val="28"/>
        <w:lang w:val="ar-SA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rtlJustify">
    <w:name w:val="rtlJustify"/>
    <w:basedOn w:val="Normal"/>
    <w:pPr>
      <w:jc w:val="both"/>
      <w:bidi/>
      <w:spacing w:after="120"/>
    </w:pPr>
  </w:style>
  <w:style w:type="paragraph" w:customStyle="1" w:styleId="rtlCenter">
    <w:name w:val="rtlCenter"/>
    <w:basedOn w:val="Normal"/>
    <w:pPr>
      <w:jc w:val="both"/>
      <w:bidi/>
      <w:spacing w:after="120"/>
    </w:pPr>
  </w:style>
  <w:style w:type="paragraph" w:styleId="Heading1">
    <w:link w:val="Heading1Char"/>
    <w:name w:val="heading 1"/>
    <w:basedOn w:val="Normal"/>
    <w:pPr>
      <w:jc w:val="end"/>
    </w:pPr>
    <w:rPr>
      <w:rFonts w:ascii="Traditional Arabic" w:hAnsi="Traditional Arabic" w:eastAsia="Traditional Arabic" w:cs="Traditional Arabic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end"/>
    </w:pPr>
    <w:rPr>
      <w:rFonts w:ascii="Traditional Arabic" w:hAnsi="Traditional Arabic" w:eastAsia="Traditional Arabic" w:cs="Traditional Arabic"/>
      <w:sz w:val="30"/>
      <w:szCs w:val="30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2026-10-20T03:40:37+00:00</dcterms:created>
  <dcterms:modified xsi:type="dcterms:W3CDTF">2026-10-20T03:40:37+00:00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