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أم خَالِدْ</w:t>
      </w:r>
    </w:p>
    <w:p>
      <w:pPr>
        <w:pStyle w:val="rtlJustify"/>
      </w:pPr>
      <w:r>
        <w:rPr>
          <w:rFonts w:ascii="Traditional Arabic" w:hAnsi="Traditional Arabic" w:eastAsia="Traditional Arabic" w:cs="Traditional Arabic"/>
          <w:sz w:val="28"/>
          <w:szCs w:val="28"/>
          <w:rtl/>
        </w:rPr>
        <w:t xml:space="preserve">قرية فلسطينية مُهَجَّرَة، كانت قائمة على تلٍ من الحجر الرملي في السهل الساحلي على بعد لايزيد عن 2 كم عن شاطئ البحر الأبيض المتوسط غربي مدينة طولكرم وتبعد عنها 15 كم، بارتفاع أقصاه 25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أراضيها بـــ 2894 دونم، بُنِيَتْ منازل القرية على مساحة 23 دونم منها.</w:t>
      </w:r>
    </w:p>
    <w:p>
      <w:pPr>
        <w:pStyle w:val="rtlJustify"/>
      </w:pPr>
      <w:r>
        <w:rPr>
          <w:rFonts w:ascii="Traditional Arabic" w:hAnsi="Traditional Arabic" w:eastAsia="Traditional Arabic" w:cs="Traditional Arabic"/>
          <w:sz w:val="28"/>
          <w:szCs w:val="28"/>
          <w:rtl/>
        </w:rPr>
        <w:t xml:space="preserve">احتُلَّتْ أم خالد في زمن مبكر من الحرب نظراً لأهمية موقعها الجغرافي، وتشير المصادر التاريخية المُوَثِّقَة عن احتلال القرية بأنها كانت قد أُخلِيَتْ تماماً بحلول 20 آذار/ مارس 1948 واحلتها العصابات الصهيونية في سياق ما أسموه عملية "تنظيف السهل الساحلي من العرب".</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تحدها القرى والبلدات التالية:</w:t>
      </w:r>
    </w:p>
    <w:p>
      <w:pPr>
        <w:pStyle w:val="rtlJustify"/>
      </w:pPr>
      <w:r>
        <w:rPr>
          <w:rFonts w:ascii="Traditional Arabic" w:hAnsi="Traditional Arabic" w:eastAsia="Traditional Arabic" w:cs="Traditional Arabic"/>
          <w:sz w:val="28"/>
          <w:szCs w:val="28"/>
          <w:rtl/>
        </w:rPr>
        <w:t xml:space="preserve">-    قرية وادي الحوارث شمالاً.</w:t>
      </w:r>
    </w:p>
    <w:p>
      <w:pPr>
        <w:pStyle w:val="rtlJustify"/>
      </w:pPr>
      <w:r>
        <w:rPr>
          <w:rFonts w:ascii="Traditional Arabic" w:hAnsi="Traditional Arabic" w:eastAsia="Traditional Arabic" w:cs="Traditional Arabic"/>
          <w:sz w:val="28"/>
          <w:szCs w:val="28"/>
          <w:rtl/>
        </w:rPr>
        <w:t xml:space="preserve">-    قرية خربة بيد ليد، خربة المهداوي، خربة الجلاد وخربة الدعباس شرقاً.</w:t>
      </w:r>
    </w:p>
    <w:p>
      <w:pPr>
        <w:pStyle w:val="rtlJustify"/>
      </w:pPr>
      <w:r>
        <w:rPr>
          <w:rFonts w:ascii="Traditional Arabic" w:hAnsi="Traditional Arabic" w:eastAsia="Traditional Arabic" w:cs="Traditional Arabic"/>
          <w:sz w:val="28"/>
          <w:szCs w:val="28"/>
          <w:rtl/>
        </w:rPr>
        <w:t xml:space="preserve">-    قرية قلنسوة من الجنوب الشرقي.</w:t>
      </w:r>
    </w:p>
    <w:p>
      <w:pPr>
        <w:pStyle w:val="rtlJustify"/>
      </w:pPr>
      <w:r>
        <w:rPr>
          <w:rFonts w:ascii="Traditional Arabic" w:hAnsi="Traditional Arabic" w:eastAsia="Traditional Arabic" w:cs="Traditional Arabic"/>
          <w:sz w:val="28"/>
          <w:szCs w:val="28"/>
          <w:rtl/>
        </w:rPr>
        <w:t xml:space="preserve">-    قرية بيارات حَنُّونْ جنوباً.</w:t>
      </w:r>
    </w:p>
    <w:p>
      <w:pPr>
        <w:pStyle w:val="rtlJustify"/>
      </w:pPr>
      <w:r>
        <w:rPr>
          <w:rFonts w:ascii="Traditional Arabic" w:hAnsi="Traditional Arabic" w:eastAsia="Traditional Arabic" w:cs="Traditional Arabic"/>
          <w:sz w:val="28"/>
          <w:szCs w:val="28"/>
          <w:rtl/>
        </w:rPr>
        <w:t xml:space="preserve">-    والبحر الأبيض المتوسط غرباً.</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يعود سبب تسميتها لامرأة صالحة كانت تعيش في أراضي القرية ودُفِنَتْ فيها، وكان لها في القرية مقام له أهمية خاصة عند أهل القرية.</w:t>
      </w:r>
    </w:p>
    <w:p/>
    <w:p>
      <w:pPr>
        <w:pStyle w:val="Heading2"/>
      </w:pPr>
      <w:bookmarkStart w:id="2" w:name="_Toc2"/>
      <w:r>
        <w:t>أهمية الموقع</w:t>
      </w:r>
      <w:bookmarkEnd w:id="2"/>
    </w:p>
    <w:p>
      <w:pPr>
        <w:pStyle w:val="rtlJustify"/>
      </w:pPr>
      <w:r>
        <w:rPr>
          <w:rFonts w:ascii="Traditional Arabic" w:hAnsi="Traditional Arabic" w:eastAsia="Traditional Arabic" w:cs="Traditional Arabic"/>
          <w:sz w:val="28"/>
          <w:szCs w:val="28"/>
          <w:rtl/>
        </w:rPr>
        <w:t xml:space="preserve">لموقع أم خالد أهمية كبيرة إذ أنه يربط بين مدينة طولكرم وشاطئ البحر الأبيض المتوسط.</w:t>
      </w:r>
    </w:p>
    <w:p/>
    <w:p>
      <w:pPr>
        <w:pStyle w:val="Heading2"/>
      </w:pPr>
      <w:bookmarkStart w:id="3" w:name="_Toc3"/>
      <w:r>
        <w:t>مصادر المياه</w:t>
      </w:r>
      <w:bookmarkEnd w:id="3"/>
    </w:p>
    <w:p>
      <w:pPr>
        <w:pStyle w:val="rtlJustify"/>
      </w:pPr>
      <w:r>
        <w:rPr>
          <w:rFonts w:ascii="Traditional Arabic" w:hAnsi="Traditional Arabic" w:eastAsia="Traditional Arabic" w:cs="Traditional Arabic"/>
          <w:sz w:val="28"/>
          <w:szCs w:val="28"/>
          <w:rtl/>
        </w:rPr>
        <w:t xml:space="preserve">كانت أراضي القرية وفيرة المياه، وعند حفر أي بئر لا تزيد عمقها عن مئة متر لتكون غزيرة المياه، وفيما يلي تفاصيل طرق حصول أهالي القرية على مصادر المياه:</w:t>
      </w:r>
    </w:p>
    <w:p>
      <w:pPr>
        <w:pStyle w:val="rtlJustify"/>
      </w:pPr>
      <w:r>
        <w:rPr>
          <w:rFonts w:ascii="Traditional Arabic" w:hAnsi="Traditional Arabic" w:eastAsia="Traditional Arabic" w:cs="Traditional Arabic"/>
          <w:sz w:val="28"/>
          <w:szCs w:val="28"/>
          <w:rtl/>
        </w:rPr>
        <w:t xml:space="preserve">-    مياه الشرب والاستعمال المنزلي: كان أهالي القرية يعتمدون على صنبور مياه كان موجود وسط القرية مصدره مياهه من بير اسحاق، كانت نساء القرية ينقلنَّ المياه من هذا الصنبور إلى المنازل بواسطة جرار فخارية، ويتم حفظها في المنزل بواسطة براميل حديدية.</w:t>
      </w:r>
    </w:p>
    <w:p>
      <w:pPr>
        <w:pStyle w:val="rtlJustify"/>
      </w:pPr>
      <w:r>
        <w:rPr>
          <w:rFonts w:ascii="Traditional Arabic" w:hAnsi="Traditional Arabic" w:eastAsia="Traditional Arabic" w:cs="Traditional Arabic"/>
          <w:sz w:val="28"/>
          <w:szCs w:val="28"/>
          <w:rtl/>
        </w:rPr>
        <w:t xml:space="preserve">-    مياه ري المحاصيل: كان الاعتماد على مياه تأتي من بئر ارتوازي تعود ملكيته لصلاح الحمدان، قام بحفر هذا البئر في أرضه وكان يقوم بضخ المياه منه باستخدام موتور يعتمد على الوقود، كان أهالي القرية يستجررون المياه من هذه البئر مجاناً، وكان لهذا البئر حارس مخصص له.</w:t>
      </w:r>
    </w:p>
    <w:p>
      <w:pPr>
        <w:pStyle w:val="rtlJustify"/>
      </w:pPr>
      <w:r>
        <w:rPr>
          <w:rFonts w:ascii="Traditional Arabic" w:hAnsi="Traditional Arabic" w:eastAsia="Traditional Arabic" w:cs="Traditional Arabic"/>
          <w:sz w:val="28"/>
          <w:szCs w:val="28"/>
          <w:rtl/>
        </w:rPr>
        <w:t xml:space="preserve">-    برك مياه: في كل أرض تقريباً وعمقها لا يزيد عن مترين.</w:t>
      </w:r>
    </w:p>
    <w:p/>
    <w:p>
      <w:pPr>
        <w:pStyle w:val="Heading2"/>
      </w:pPr>
      <w:bookmarkStart w:id="4" w:name="_Toc4"/>
      <w:r>
        <w:t>الثروة الزراعية</w:t>
      </w:r>
      <w:bookmarkEnd w:id="4"/>
    </w:p>
    <w:p>
      <w:pPr>
        <w:pStyle w:val="rtlJustify"/>
      </w:pPr>
      <w:r>
        <w:rPr>
          <w:rFonts w:ascii="Traditional Arabic" w:hAnsi="Traditional Arabic" w:eastAsia="Traditional Arabic" w:cs="Traditional Arabic"/>
          <w:sz w:val="28"/>
          <w:szCs w:val="28"/>
          <w:rtl/>
        </w:rPr>
        <w:t xml:space="preserve">كانت الزراعة المصدر الأول لكسب الرزق لأهل القرية، حيث قُدِرَتْ مساحة الأراضي المزروعة بــ 1877 دونم، ومن المحاصيل التي كانت تُزرَع في أراضي القرية:</w:t>
      </w:r>
    </w:p>
    <w:p>
      <w:pPr>
        <w:pStyle w:val="rtlJustify"/>
      </w:pPr>
      <w:r>
        <w:rPr>
          <w:rFonts w:ascii="Traditional Arabic" w:hAnsi="Traditional Arabic" w:eastAsia="Traditional Arabic" w:cs="Traditional Arabic"/>
          <w:sz w:val="28"/>
          <w:szCs w:val="28"/>
          <w:rtl/>
        </w:rPr>
        <w:t xml:space="preserve">-الحبوب: قمح، شعير، سمسم، ذرة بيضاء، ترمس، هذه المحاصيل كانت مخصصة للاستهلاك المحلي والفائض كان مخصص للبيع.</w:t>
      </w:r>
    </w:p>
    <w:p>
      <w:pPr>
        <w:pStyle w:val="rtlJustify"/>
      </w:pPr>
      <w:r>
        <w:rPr>
          <w:rFonts w:ascii="Traditional Arabic" w:hAnsi="Traditional Arabic" w:eastAsia="Traditional Arabic" w:cs="Traditional Arabic"/>
          <w:sz w:val="28"/>
          <w:szCs w:val="28"/>
          <w:rtl/>
        </w:rPr>
        <w:t xml:space="preserve">-البقوليات: بازيلاء، فاصولياء، حمص وفول، أيضاً كانت مخصصة للاستهلاك المحلي والقسم الفائض منها للبيع.</w:t>
      </w:r>
    </w:p>
    <w:p>
      <w:pPr>
        <w:pStyle w:val="rtlJustify"/>
      </w:pPr>
      <w:r>
        <w:rPr>
          <w:rFonts w:ascii="Traditional Arabic" w:hAnsi="Traditional Arabic" w:eastAsia="Traditional Arabic" w:cs="Traditional Arabic"/>
          <w:sz w:val="28"/>
          <w:szCs w:val="28"/>
          <w:rtl/>
        </w:rPr>
        <w:t xml:space="preserve">-الخضار: الخيار، البندورة، الكوسا، الباذنجان، البامية، لوبية وغيرها، هذه المحاصيل خُصِصَتْ فقط للاستهلاك المحلي.</w:t>
      </w:r>
    </w:p>
    <w:p>
      <w:pPr>
        <w:pStyle w:val="rtlJustify"/>
      </w:pPr>
      <w:r>
        <w:rPr>
          <w:rFonts w:ascii="Traditional Arabic" w:hAnsi="Traditional Arabic" w:eastAsia="Traditional Arabic" w:cs="Traditional Arabic"/>
          <w:sz w:val="28"/>
          <w:szCs w:val="28"/>
          <w:rtl/>
        </w:rPr>
        <w:t xml:space="preserve">- أشجار مثمرة: البرتقال، الكرمنتينا، الكريفوت، التين، نبات الصبار، وكروم العنب، هذه المحاصيل كانت مخصصة للبيع.</w:t>
      </w:r>
    </w:p>
    <w:p>
      <w:pPr>
        <w:pStyle w:val="rtlJustify"/>
      </w:pPr>
      <w:r>
        <w:rPr>
          <w:rFonts w:ascii="Traditional Arabic" w:hAnsi="Traditional Arabic" w:eastAsia="Traditional Arabic" w:cs="Traditional Arabic"/>
          <w:sz w:val="28"/>
          <w:szCs w:val="28"/>
          <w:rtl/>
        </w:rPr>
        <w:t xml:space="preserve">-زُرِعَ البطيخ والشمام في القرية بدرجة كبيرة وكان مخصصاً للبيع والتجارة.</w:t>
      </w:r>
    </w:p>
    <w:p>
      <w:pPr>
        <w:pStyle w:val="rtlJustify"/>
      </w:pPr>
      <w:r>
        <w:rPr>
          <w:rFonts w:ascii="Traditional Arabic" w:hAnsi="Traditional Arabic" w:eastAsia="Traditional Arabic" w:cs="Traditional Arabic"/>
          <w:sz w:val="28"/>
          <w:szCs w:val="28"/>
          <w:rtl/>
        </w:rPr>
        <w:t xml:space="preserve">كانت محاصيل القرية بعلية باستثناء الخضراروات والحمضيات.</w:t>
      </w:r>
    </w:p>
    <w:p/>
    <w:p>
      <w:pPr>
        <w:pStyle w:val="Heading2"/>
      </w:pPr>
      <w:bookmarkStart w:id="5" w:name="_Toc5"/>
      <w:r>
        <w:t>تربية الحيوانات</w:t>
      </w:r>
      <w:bookmarkEnd w:id="5"/>
    </w:p>
    <w:p>
      <w:pPr>
        <w:pStyle w:val="rtlJustify"/>
      </w:pPr>
      <w:r>
        <w:rPr>
          <w:rFonts w:ascii="Traditional Arabic" w:hAnsi="Traditional Arabic" w:eastAsia="Traditional Arabic" w:cs="Traditional Arabic"/>
          <w:sz w:val="28"/>
          <w:szCs w:val="28"/>
          <w:rtl/>
        </w:rPr>
        <w:t xml:space="preserve">اهتم أهالي القرية باقتناء وتربية رؤوس الماشية، مستفيدين من عائداتها ومنتوجاتها للبيع والاستهلاك المحلي، ومن المواشي التي كان يقتنيها معظم أهالي القرية:</w:t>
      </w:r>
    </w:p>
    <w:p>
      <w:pPr>
        <w:pStyle w:val="rtlJustify"/>
      </w:pPr>
      <w:r>
        <w:rPr>
          <w:rFonts w:ascii="Traditional Arabic" w:hAnsi="Traditional Arabic" w:eastAsia="Traditional Arabic" w:cs="Traditional Arabic"/>
          <w:sz w:val="28"/>
          <w:szCs w:val="28"/>
          <w:rtl/>
        </w:rPr>
        <w:t xml:space="preserve">-الأغنام</w:t>
      </w:r>
    </w:p>
    <w:p>
      <w:pPr>
        <w:pStyle w:val="rtlJustify"/>
      </w:pPr>
      <w:r>
        <w:rPr>
          <w:rFonts w:ascii="Traditional Arabic" w:hAnsi="Traditional Arabic" w:eastAsia="Traditional Arabic" w:cs="Traditional Arabic"/>
          <w:sz w:val="28"/>
          <w:szCs w:val="28"/>
          <w:rtl/>
        </w:rPr>
        <w:t xml:space="preserve">-الأبقار</w:t>
      </w:r>
    </w:p>
    <w:p>
      <w:pPr>
        <w:pStyle w:val="rtlJustify"/>
      </w:pPr>
      <w:r>
        <w:rPr>
          <w:rFonts w:ascii="Traditional Arabic" w:hAnsi="Traditional Arabic" w:eastAsia="Traditional Arabic" w:cs="Traditional Arabic"/>
          <w:sz w:val="28"/>
          <w:szCs w:val="28"/>
          <w:rtl/>
        </w:rPr>
        <w:t xml:space="preserve">-الخيول</w:t>
      </w:r>
    </w:p>
    <w:p>
      <w:pPr>
        <w:pStyle w:val="rtlJustify"/>
      </w:pPr>
      <w:r>
        <w:rPr>
          <w:rFonts w:ascii="Traditional Arabic" w:hAnsi="Traditional Arabic" w:eastAsia="Traditional Arabic" w:cs="Traditional Arabic"/>
          <w:sz w:val="28"/>
          <w:szCs w:val="28"/>
          <w:rtl/>
        </w:rPr>
        <w:t xml:space="preserve">-الجمال</w:t>
      </w:r>
    </w:p>
    <w:p>
      <w:pPr>
        <w:pStyle w:val="rtlJustify"/>
      </w:pPr>
      <w:r>
        <w:rPr>
          <w:rFonts w:ascii="Traditional Arabic" w:hAnsi="Traditional Arabic" w:eastAsia="Traditional Arabic" w:cs="Traditional Arabic"/>
          <w:sz w:val="28"/>
          <w:szCs w:val="28"/>
          <w:rtl/>
        </w:rPr>
        <w:t xml:space="preserve">-الحمير</w:t>
      </w:r>
    </w:p>
    <w:p>
      <w:pPr>
        <w:pStyle w:val="rtlJustify"/>
      </w:pPr>
      <w:r>
        <w:rPr>
          <w:rFonts w:ascii="Traditional Arabic" w:hAnsi="Traditional Arabic" w:eastAsia="Traditional Arabic" w:cs="Traditional Arabic"/>
          <w:sz w:val="28"/>
          <w:szCs w:val="28"/>
          <w:rtl/>
        </w:rPr>
        <w:t xml:space="preserve">-الطيور: كالدجاج، البط، الإوز، وديوك الحبش.</w:t>
      </w:r>
    </w:p>
    <w:p>
      <w:pPr>
        <w:pStyle w:val="rtlJustify"/>
      </w:pPr>
      <w:r>
        <w:rPr>
          <w:rFonts w:ascii="Traditional Arabic" w:hAnsi="Traditional Arabic" w:eastAsia="Traditional Arabic" w:cs="Traditional Arabic"/>
          <w:sz w:val="28"/>
          <w:szCs w:val="28"/>
          <w:rtl/>
        </w:rPr>
        <w:t xml:space="preserve">استفاد أهالي القرية من هذه المواشي لتوفير الحاجات الاستهلاكية أولاً، ثم لبيع منتوجاتها من أجبان، وألبان، وزبدة وسمن وبيوض.</w:t>
      </w:r>
    </w:p>
    <w:p>
      <w:pPr>
        <w:pStyle w:val="rtlJustify"/>
      </w:pPr>
      <w:r>
        <w:rPr>
          <w:rFonts w:ascii="Traditional Arabic" w:hAnsi="Traditional Arabic" w:eastAsia="Traditional Arabic" w:cs="Traditional Arabic"/>
          <w:sz w:val="28"/>
          <w:szCs w:val="28"/>
          <w:rtl/>
        </w:rPr>
        <w:t xml:space="preserve">كانت هذه المواشي ترعى في أراضي القرية البور، وعلى جوانب الطريق الواصل للقرية من القرى المجاورة، وكان رُعيان تلك المواشي هم ملاكيها أنفسهم، وفي بعض الحالات كانوا يستأجرون رعياناً من قرية خربة بيت ليد للقيام بهذه المهمة.</w:t>
      </w:r>
    </w:p>
    <w:p>
      <w:pPr>
        <w:pStyle w:val="rtlJustify"/>
      </w:pPr>
      <w:r>
        <w:rPr>
          <w:rFonts w:ascii="Traditional Arabic" w:hAnsi="Traditional Arabic" w:eastAsia="Traditional Arabic" w:cs="Traditional Arabic"/>
          <w:sz w:val="28"/>
          <w:szCs w:val="28"/>
          <w:rtl/>
        </w:rPr>
        <w:t xml:space="preserve">بالإضافة لما سبق فقد اهتم بعض أهالي القرية بتربية النحل، وكان الغرض من ذلك هو الإفادة من منتوجاتها في الاستهلاك المحلي فقط.</w:t>
      </w:r>
    </w:p>
    <w:p/>
    <w:p>
      <w:pPr>
        <w:pStyle w:val="Heading2"/>
      </w:pPr>
      <w:bookmarkStart w:id="6" w:name="_Toc6"/>
      <w:r>
        <w:t>التجارة في القرية</w:t>
      </w:r>
      <w:bookmarkEnd w:id="6"/>
    </w:p>
    <w:p>
      <w:pPr>
        <w:pStyle w:val="rtlJustify"/>
      </w:pPr>
      <w:r>
        <w:rPr>
          <w:rFonts w:ascii="Traditional Arabic" w:hAnsi="Traditional Arabic" w:eastAsia="Traditional Arabic" w:cs="Traditional Arabic"/>
          <w:sz w:val="28"/>
          <w:szCs w:val="28"/>
          <w:rtl/>
        </w:rPr>
        <w:t xml:space="preserve">خُصصت كميات كبيرة من فائض المحاصيل الزراعية والمنتوجات الحيوانية للبيع في المدن والبلدات المجاورة، وكان أهالي القرية يبيعون محاصيلهم في مدن حيفا، يافا، طولكرم وبيسان، هذه المحاصيل كانت تنقل إلى ميناء أبو زابورة الموجود في الخضيرة ويبعد عن القرية حوالي 12 كم، تُنقل المحاصيل إلى ميناء أبو زابورة بواسطة الجمال وأحياناً بسيارات الشحن، وفي حالات أخرى كان أهل القرية يقومون بنقل المحاصيل لأسواق المدن بواسطة سيارات تعود ملكياتها لأشخاص من القرية.</w:t>
      </w:r>
    </w:p>
    <w:p>
      <w:pPr>
        <w:pStyle w:val="rtlJustify"/>
      </w:pPr>
      <w:r>
        <w:rPr>
          <w:rFonts w:ascii="Traditional Arabic" w:hAnsi="Traditional Arabic" w:eastAsia="Traditional Arabic" w:cs="Traditional Arabic"/>
          <w:sz w:val="28"/>
          <w:szCs w:val="28"/>
          <w:rtl/>
        </w:rPr>
        <w:t xml:space="preserve">ومن أبرز المواد والمنتوجات التي قام أهالي أم خالد ببيعها:</w:t>
      </w:r>
    </w:p>
    <w:p>
      <w:pPr>
        <w:pStyle w:val="rtlJustify"/>
      </w:pPr>
      <w:r>
        <w:rPr>
          <w:rFonts w:ascii="Traditional Arabic" w:hAnsi="Traditional Arabic" w:eastAsia="Traditional Arabic" w:cs="Traditional Arabic"/>
          <w:sz w:val="28"/>
          <w:szCs w:val="28"/>
          <w:rtl/>
        </w:rPr>
        <w:t xml:space="preserve">-    الحبوب: قمح، شعير، ذرة بيضاء، سمسم وترمس.</w:t>
      </w:r>
    </w:p>
    <w:p>
      <w:pPr>
        <w:pStyle w:val="rtlJustify"/>
      </w:pPr>
      <w:r>
        <w:rPr>
          <w:rFonts w:ascii="Traditional Arabic" w:hAnsi="Traditional Arabic" w:eastAsia="Traditional Arabic" w:cs="Traditional Arabic"/>
          <w:sz w:val="28"/>
          <w:szCs w:val="28"/>
          <w:rtl/>
        </w:rPr>
        <w:t xml:space="preserve">-    الحمضيات: البرتقال، الكرمنتينا والكريفوت الحمضيات كانت تُنقل لميناء أبو زابورة ومنه تُصدر إلى خارج فلسطين.</w:t>
      </w:r>
    </w:p>
    <w:p>
      <w:pPr>
        <w:pStyle w:val="rtlJustify"/>
      </w:pPr>
      <w:r>
        <w:rPr>
          <w:rFonts w:ascii="Traditional Arabic" w:hAnsi="Traditional Arabic" w:eastAsia="Traditional Arabic" w:cs="Traditional Arabic"/>
          <w:sz w:val="28"/>
          <w:szCs w:val="28"/>
          <w:rtl/>
        </w:rPr>
        <w:t xml:space="preserve">-    البطيخ والشمام: كانت يُبَاعان في أسواق حيفا ويافا وأحياناً أخرى في بيسان، وفي بعض المواسم يقصد تجار مصريون قرية أم خالد لشراء كميات كبيرة من البطيخ لاستخراج بذورها، وكانت عملية استخراج البذور تلك تتم في القرية.</w:t>
      </w:r>
    </w:p>
    <w:p>
      <w:pPr>
        <w:pStyle w:val="rtlJustify"/>
      </w:pPr>
      <w:r>
        <w:rPr>
          <w:rFonts w:ascii="Traditional Arabic" w:hAnsi="Traditional Arabic" w:eastAsia="Traditional Arabic" w:cs="Traditional Arabic"/>
          <w:sz w:val="28"/>
          <w:szCs w:val="28"/>
          <w:rtl/>
        </w:rPr>
        <w:t xml:space="preserve">-    الألبان والأجبان والسمن البلدي (الحيواني) والزبدة والبيض.</w:t>
      </w:r>
    </w:p>
    <w:p>
      <w:pPr>
        <w:pStyle w:val="rtlJustify"/>
      </w:pPr>
      <w:r>
        <w:rPr>
          <w:rFonts w:ascii="Traditional Arabic" w:hAnsi="Traditional Arabic" w:eastAsia="Traditional Arabic" w:cs="Traditional Arabic"/>
          <w:sz w:val="28"/>
          <w:szCs w:val="28"/>
          <w:rtl/>
        </w:rPr>
        <w:t xml:space="preserve">بمقابل تلك المواد التي كان أهالي أم خالد يقومون ببيعها، كانوا يشترون حاجاتهم من مواد استهلاكية وغذائية من مدينة طولكرم، وبعض القرى المجاورة، ومن المواد التي استوردها اهالي القرية:</w:t>
      </w:r>
    </w:p>
    <w:p>
      <w:pPr>
        <w:pStyle w:val="rtlJustify"/>
      </w:pPr>
      <w:r>
        <w:rPr>
          <w:rFonts w:ascii="Traditional Arabic" w:hAnsi="Traditional Arabic" w:eastAsia="Traditional Arabic" w:cs="Traditional Arabic"/>
          <w:sz w:val="28"/>
          <w:szCs w:val="28"/>
          <w:rtl/>
        </w:rPr>
        <w:t xml:space="preserve">-    الزيت والزيتون: حيث أن أهالي القرية لم يكونوا يهتمون بغرس أشجار الزيتون وكانت القرية خاليةً تماماً من هذه الأشجار، وبالتالي اضطر أهالي القرية لشراء حاجتهم من الزيت والزيتون من مدينة طولكرم.</w:t>
      </w:r>
    </w:p>
    <w:p>
      <w:pPr>
        <w:pStyle w:val="rtlJustify"/>
      </w:pPr>
      <w:r>
        <w:rPr>
          <w:rFonts w:ascii="Traditional Arabic" w:hAnsi="Traditional Arabic" w:eastAsia="Traditional Arabic" w:cs="Traditional Arabic"/>
          <w:sz w:val="28"/>
          <w:szCs w:val="28"/>
          <w:rtl/>
        </w:rPr>
        <w:t xml:space="preserve">-    المواد الخشبية والحديدية والفخارية والزجاجية وغيرها من مواد كان يتم شراؤها من مدينة طولكرم أيضاً.</w:t>
      </w:r>
    </w:p>
    <w:p>
      <w:pPr>
        <w:pStyle w:val="rtlJustify"/>
      </w:pPr>
      <w:r>
        <w:rPr>
          <w:rFonts w:ascii="Traditional Arabic" w:hAnsi="Traditional Arabic" w:eastAsia="Traditional Arabic" w:cs="Traditional Arabic"/>
          <w:sz w:val="28"/>
          <w:szCs w:val="28"/>
          <w:rtl/>
        </w:rPr>
        <w:t xml:space="preserve">-    الجدير ذكره أنه كان في القرية عدداً من المحال التجارية التي كان أهل القرية يعتمدون عليها في شراء حاجتهم اليومية من: كاز، زيت، سكر، رز، حلويات، .....إلخ من تلك المحال: </w:t>
      </w:r>
    </w:p>
    <w:p>
      <w:pPr>
        <w:pStyle w:val="rtlJustify"/>
      </w:pPr>
      <w:r>
        <w:rPr>
          <w:rFonts w:ascii="Traditional Arabic" w:hAnsi="Traditional Arabic" w:eastAsia="Traditional Arabic" w:cs="Traditional Arabic"/>
          <w:sz w:val="28"/>
          <w:szCs w:val="28"/>
          <w:rtl/>
        </w:rPr>
        <w:t xml:space="preserve">دكان نمر الابراهيم الحمدان، ودكان نمر الجلاد هذان المحلان كانا موجودين وسط القرية ولايبعدان عن بعضمها مسافة كبيرة.</w:t>
      </w:r>
    </w:p>
    <w:p/>
    <w:p>
      <w:pPr>
        <w:pStyle w:val="Heading2"/>
      </w:pPr>
      <w:bookmarkStart w:id="7" w:name="_Toc7"/>
      <w:r>
        <w:t>الوضع الصحي في القرية</w:t>
      </w:r>
      <w:bookmarkEnd w:id="7"/>
    </w:p>
    <w:p>
      <w:pPr>
        <w:pStyle w:val="rtlJustify"/>
      </w:pPr>
      <w:r>
        <w:rPr>
          <w:rFonts w:ascii="Traditional Arabic" w:hAnsi="Traditional Arabic" w:eastAsia="Traditional Arabic" w:cs="Traditional Arabic"/>
          <w:sz w:val="28"/>
          <w:szCs w:val="28"/>
          <w:rtl/>
        </w:rPr>
        <w:t xml:space="preserve">قديماً اعتمد العلاج على الطب الشعبي من تجبير الكسور، والعلاج بالأعشاب، والحجامة، وما يُعرف بكاسات الهواء، والكي بالنار،...إلخ وهذه طرق العلاج التي كان يعتمد عليها معظم القرويين قديماً.</w:t>
      </w:r>
    </w:p>
    <w:p>
      <w:pPr>
        <w:pStyle w:val="rtlJustify"/>
      </w:pPr>
      <w:r>
        <w:rPr>
          <w:rFonts w:ascii="Traditional Arabic" w:hAnsi="Traditional Arabic" w:eastAsia="Traditional Arabic" w:cs="Traditional Arabic"/>
          <w:sz w:val="28"/>
          <w:szCs w:val="28"/>
          <w:rtl/>
        </w:rPr>
        <w:t xml:space="preserve">وفي زمن الانتداب البريطاني كان يقصد قرية أم خالد عيادة طبية متنقلة، كان أطباءها وممرضوها يفدون للقرية كل ستة أشهر، يقيمون في أحد منازل القرية يومين أو ثلاثة أيام ويعالجون أهل القرية بشكل مجاني، وفي الأوقات التي لا يأتي فيها هؤلاء الأطباء إلى القرية، كان المريض من القرية يقصد مدينة طولكرم إما للمشفى الحكومي الموجود فيها، أويقصدون أطباء مستقلين في عياداتهم، وفي حالات نادرة كان أهالي القرية يقصدون أطباء مستعمرة "نتانيا".</w:t>
      </w:r>
    </w:p>
    <w:p>
      <w:pPr>
        <w:pStyle w:val="rtlJustify"/>
      </w:pPr>
      <w:r>
        <w:rPr>
          <w:rFonts w:ascii="Traditional Arabic" w:hAnsi="Traditional Arabic" w:eastAsia="Traditional Arabic" w:cs="Traditional Arabic"/>
          <w:sz w:val="28"/>
          <w:szCs w:val="28"/>
          <w:rtl/>
        </w:rPr>
        <w:t xml:space="preserve">وبالنسبة لتوليد نساء القرية فقد كانت المرحومة وهيبة عبد الله حمدان هي داية القرية وتشرف على ولادات نساءها.</w:t>
      </w:r>
    </w:p>
    <w:p/>
    <w:p>
      <w:pPr>
        <w:pStyle w:val="Heading2"/>
      </w:pPr>
      <w:bookmarkStart w:id="8" w:name="_Toc8"/>
      <w:r>
        <w:t>معالم  بارزة</w:t>
      </w:r>
      <w:bookmarkEnd w:id="8"/>
    </w:p>
    <w:p>
      <w:pPr>
        <w:pStyle w:val="rtlJustify"/>
      </w:pPr>
      <w:r>
        <w:rPr>
          <w:rFonts w:ascii="Traditional Arabic" w:hAnsi="Traditional Arabic" w:eastAsia="Traditional Arabic" w:cs="Traditional Arabic"/>
          <w:sz w:val="28"/>
          <w:szCs w:val="28"/>
          <w:rtl/>
        </w:rPr>
        <w:t xml:space="preserve">كان في القرية عدداً من المباني الخدمية والإدارية، منها:</w:t>
      </w:r>
    </w:p>
    <w:p>
      <w:pPr>
        <w:pStyle w:val="rtlJustify"/>
      </w:pPr>
      <w:r>
        <w:rPr>
          <w:rFonts w:ascii="Traditional Arabic" w:hAnsi="Traditional Arabic" w:eastAsia="Traditional Arabic" w:cs="Traditional Arabic"/>
          <w:sz w:val="28"/>
          <w:szCs w:val="28"/>
          <w:rtl/>
        </w:rPr>
        <w:t xml:space="preserve">-    مدرسة ابتدائية للبنين.</w:t>
      </w:r>
    </w:p>
    <w:p>
      <w:pPr>
        <w:pStyle w:val="rtlJustify"/>
      </w:pPr>
      <w:r>
        <w:rPr>
          <w:rFonts w:ascii="Traditional Arabic" w:hAnsi="Traditional Arabic" w:eastAsia="Traditional Arabic" w:cs="Traditional Arabic"/>
          <w:sz w:val="28"/>
          <w:szCs w:val="28"/>
          <w:rtl/>
        </w:rPr>
        <w:t xml:space="preserve">-    مسجد واحد كان مبنياً وسط القرية.</w:t>
      </w:r>
    </w:p>
    <w:p>
      <w:pPr>
        <w:pStyle w:val="rtlJustify"/>
      </w:pPr>
      <w:r>
        <w:rPr>
          <w:rFonts w:ascii="Traditional Arabic" w:hAnsi="Traditional Arabic" w:eastAsia="Traditional Arabic" w:cs="Traditional Arabic"/>
          <w:sz w:val="28"/>
          <w:szCs w:val="28"/>
          <w:rtl/>
        </w:rPr>
        <w:t xml:space="preserve">-    مطحنة حبوب آلية.</w:t>
      </w:r>
    </w:p>
    <w:p>
      <w:pPr>
        <w:pStyle w:val="rtlJustify"/>
      </w:pPr>
      <w:r>
        <w:rPr>
          <w:rFonts w:ascii="Traditional Arabic" w:hAnsi="Traditional Arabic" w:eastAsia="Traditional Arabic" w:cs="Traditional Arabic"/>
          <w:sz w:val="28"/>
          <w:szCs w:val="28"/>
          <w:rtl/>
        </w:rPr>
        <w:t xml:space="preserve">-    مقام أم خالد.</w:t>
      </w:r>
    </w:p>
    <w:p>
      <w:pPr>
        <w:pStyle w:val="rtlJustify"/>
      </w:pPr>
      <w:r>
        <w:rPr>
          <w:rFonts w:ascii="Traditional Arabic" w:hAnsi="Traditional Arabic" w:eastAsia="Traditional Arabic" w:cs="Traditional Arabic"/>
          <w:sz w:val="28"/>
          <w:szCs w:val="28"/>
          <w:rtl/>
        </w:rPr>
        <w:t xml:space="preserve">-    أربعة محال تجارية.</w:t>
      </w:r>
    </w:p>
    <w:p/>
    <w:p>
      <w:pPr>
        <w:pStyle w:val="Heading2"/>
      </w:pPr>
      <w:bookmarkStart w:id="9" w:name="_Toc9"/>
      <w:r>
        <w:t>المساجد والمقامات</w:t>
      </w:r>
      <w:bookmarkEnd w:id="9"/>
    </w:p>
    <w:p>
      <w:pPr>
        <w:pStyle w:val="rtlJustify"/>
      </w:pPr>
      <w:r>
        <w:rPr>
          <w:rFonts w:ascii="Traditional Arabic" w:hAnsi="Traditional Arabic" w:eastAsia="Traditional Arabic" w:cs="Traditional Arabic"/>
          <w:sz w:val="28"/>
          <w:szCs w:val="28"/>
          <w:rtl/>
        </w:rPr>
        <w:t xml:space="preserve">كان في أم خالد مسجد واحد يتوسط منازلها، كان كبير نسبياً يتسع لأكثر من مئة مصلي، كان مبني من الحجارة ومفروشاً بالحصير.</w:t>
      </w:r>
    </w:p>
    <w:p>
      <w:pPr>
        <w:pStyle w:val="rtlJustify"/>
      </w:pPr>
      <w:r>
        <w:rPr>
          <w:rFonts w:ascii="Traditional Arabic" w:hAnsi="Traditional Arabic" w:eastAsia="Traditional Arabic" w:cs="Traditional Arabic"/>
          <w:sz w:val="28"/>
          <w:szCs w:val="28"/>
          <w:rtl/>
        </w:rPr>
        <w:t xml:space="preserve">وكان له مرافق كالحمامات والمواضئ، بالإضافة للمحراب داخله، ولكن لميكن لهذا المسجد أي مأذنة أو قبة.</w:t>
      </w:r>
    </w:p>
    <w:p>
      <w:pPr>
        <w:pStyle w:val="rtlJustify"/>
      </w:pPr>
      <w:r>
        <w:rPr>
          <w:rFonts w:ascii="Traditional Arabic" w:hAnsi="Traditional Arabic" w:eastAsia="Traditional Arabic" w:cs="Traditional Arabic"/>
          <w:sz w:val="28"/>
          <w:szCs w:val="28"/>
          <w:rtl/>
        </w:rPr>
        <w:t xml:space="preserve">كان مؤذن المسجد يكنى بأبو علي البياري، وهو ليس من أهل القرية لكنه كان مقيماً فيها.</w:t>
      </w:r>
    </w:p>
    <w:p>
      <w:pPr>
        <w:pStyle w:val="rtlJustify"/>
      </w:pPr>
      <w:r>
        <w:rPr>
          <w:rFonts w:ascii="Traditional Arabic" w:hAnsi="Traditional Arabic" w:eastAsia="Traditional Arabic" w:cs="Traditional Arabic"/>
          <w:sz w:val="28"/>
          <w:szCs w:val="28"/>
          <w:rtl/>
        </w:rPr>
        <w:t xml:space="preserve">أما خطيب وإمام هذا المسجد فكان الشيخ الأزهري يوسف العَكّاسْ وهو من أبناء القرية وخريّج الأزهر الشريف في مصر. </w:t>
      </w:r>
    </w:p>
    <w:p>
      <w:pPr>
        <w:pStyle w:val="rtlJustify"/>
      </w:pPr>
      <w:r>
        <w:rPr>
          <w:rFonts w:ascii="Traditional Arabic" w:hAnsi="Traditional Arabic" w:eastAsia="Traditional Arabic" w:cs="Traditional Arabic"/>
          <w:sz w:val="28"/>
          <w:szCs w:val="28"/>
          <w:rtl/>
        </w:rPr>
        <w:t xml:space="preserve">في هذا المسجد أيضاً كان أبناء القرية الذكور يتلقون مبادئ القراءة والكتابة والحساب والقرآن الكريم قبل مرحلة الدراسة في المدرسة وهذا النظام التعليمي كان سائداً في القرى الفلسطينية زمن العثمانيين واستمر لحين الخروج من القرية واحتلالها عام1948.</w:t>
      </w:r>
    </w:p>
    <w:p/>
    <w:p>
      <w:pPr>
        <w:pStyle w:val="Heading2"/>
      </w:pPr>
      <w:bookmarkStart w:id="10" w:name="_Toc10"/>
      <w:r>
        <w:t>التعليم</w:t>
      </w:r>
      <w:bookmarkEnd w:id="10"/>
    </w:p>
    <w:p>
      <w:pPr>
        <w:pStyle w:val="rtlJustify"/>
      </w:pPr>
      <w:r>
        <w:rPr>
          <w:rFonts w:ascii="Traditional Arabic" w:hAnsi="Traditional Arabic" w:eastAsia="Traditional Arabic" w:cs="Traditional Arabic"/>
          <w:sz w:val="28"/>
          <w:szCs w:val="28"/>
          <w:rtl/>
        </w:rPr>
        <w:t xml:space="preserve">اقتصرت عملية التعليم في قرية أم خالد على شيخ كان يقوم بتدريس أبناء القرية في المسجد مبادئ القراءة والكتابة والحساب والقرآن الكريم مقابل أجر مادي بسيط، هذا الشيخ كان من خارج القرية ولكن كان مقيماً فيها.</w:t>
      </w:r>
    </w:p>
    <w:p>
      <w:pPr>
        <w:pStyle w:val="rtlJustify"/>
      </w:pPr>
      <w:r>
        <w:rPr>
          <w:rFonts w:ascii="Traditional Arabic" w:hAnsi="Traditional Arabic" w:eastAsia="Traditional Arabic" w:cs="Traditional Arabic"/>
          <w:sz w:val="28"/>
          <w:szCs w:val="28"/>
          <w:rtl/>
        </w:rPr>
        <w:t xml:space="preserve">وحسب ذاكرة الحاج "بديع يوسف الجلاد" فإن دائرة المعارف التابعة لسلطة الانتداب أفتتحت قبيل النكبة بسنتين أو ثلاثة على أبعد تقدير مدرسة ابتدائية لتعليم أبناء القرية الذكور، هذه المدرسة كانت مكونة من ثلاث صفوف دراسية، وأعلى صف دراسي فيها هو الثالث الابتدائي.</w:t>
      </w:r>
    </w:p>
    <w:p>
      <w:pPr>
        <w:pStyle w:val="rtlJustify"/>
      </w:pPr>
      <w:r>
        <w:rPr>
          <w:rFonts w:ascii="Traditional Arabic" w:hAnsi="Traditional Arabic" w:eastAsia="Traditional Arabic" w:cs="Traditional Arabic"/>
          <w:sz w:val="28"/>
          <w:szCs w:val="28"/>
          <w:rtl/>
        </w:rPr>
        <w:t xml:space="preserve">كانت المدرسة مبنية من الحجر والطين وكانت تقع جنوبي القرية قرب الشارع العام، على مسافة لا تزيد عن 300 م عن وسط القرية.</w:t>
      </w:r>
    </w:p>
    <w:p>
      <w:pPr>
        <w:pStyle w:val="rtlJustify"/>
      </w:pPr>
      <w:r>
        <w:rPr>
          <w:rFonts w:ascii="Traditional Arabic" w:hAnsi="Traditional Arabic" w:eastAsia="Traditional Arabic" w:cs="Traditional Arabic"/>
          <w:sz w:val="28"/>
          <w:szCs w:val="28"/>
          <w:rtl/>
        </w:rPr>
        <w:t xml:space="preserve">هذه المدرسة كانت مقصداً لأبناء القرية بالإضافة لأبناء عرب البلاونة الذين كانوا يقيمون قرب أراضي القرية.</w:t>
      </w:r>
    </w:p>
    <w:p>
      <w:pPr>
        <w:pStyle w:val="rtlJustify"/>
      </w:pPr>
      <w:r>
        <w:rPr>
          <w:rFonts w:ascii="Traditional Arabic" w:hAnsi="Traditional Arabic" w:eastAsia="Traditional Arabic" w:cs="Traditional Arabic"/>
          <w:sz w:val="28"/>
          <w:szCs w:val="28"/>
          <w:rtl/>
        </w:rPr>
        <w:t xml:space="preserve">بعد الصف الثالث الابتدائي، كان على من يرغب في إكمال تحصيله العلمي قصد مدارس مدينة طولكرم، واستمر حال أبناء القرية بالنسبة للتعليم حتى عام 1948  والخروج من القرية، الجدير بالذكر أن التعلمي كان لأبناء القرية الذكور فقط، أما الإناث لم يتم تدريسهنَّ في مدرسة القرية.</w:t>
      </w:r>
    </w:p>
    <w:p/>
    <w:p>
      <w:pPr>
        <w:pStyle w:val="Heading2"/>
      </w:pPr>
      <w:bookmarkStart w:id="11" w:name="_Toc11"/>
      <w:r>
        <w:t>الآثار</w:t>
      </w:r>
      <w:bookmarkEnd w:id="11"/>
    </w:p>
    <w:p>
      <w:pPr>
        <w:pStyle w:val="rtlJustify"/>
      </w:pPr>
      <w:r>
        <w:rPr>
          <w:rFonts w:ascii="Traditional Arabic" w:hAnsi="Traditional Arabic" w:eastAsia="Traditional Arabic" w:cs="Traditional Arabic"/>
          <w:sz w:val="28"/>
          <w:szCs w:val="28"/>
          <w:rtl/>
        </w:rPr>
        <w:t xml:space="preserve">عُثِرَ في موقع أم خالد على أدوات صوانية مشغولة، بالإضافة إلى بقايا بناء معقود على ركنه برج، بئر، وخزان وقطع فخارية شمال غربي القرية، كما عُثر في الموقع على آثار صهاريج مما يدل على أنها كانت آهلة بالسكان منذ عصور قديمة جداً</w:t>
      </w:r>
    </w:p>
    <w:p/>
    <w:p>
      <w:pPr>
        <w:pStyle w:val="Heading2"/>
      </w:pPr>
      <w:bookmarkStart w:id="12" w:name="_Toc12"/>
      <w:r>
        <w:t>السكان</w:t>
      </w:r>
      <w:bookmarkEnd w:id="12"/>
    </w:p>
    <w:p>
      <w:pPr>
        <w:pStyle w:val="rtlJustify"/>
      </w:pPr>
      <w:r>
        <w:rPr>
          <w:rFonts w:ascii="Traditional Arabic" w:hAnsi="Traditional Arabic" w:eastAsia="Traditional Arabic" w:cs="Traditional Arabic"/>
          <w:sz w:val="28"/>
          <w:szCs w:val="28"/>
          <w:rtl/>
        </w:rPr>
        <w:t xml:space="preserve">قُدِرَ عدد سكان القرية عام 1922 بـــ 307 نسمة، ارتفع في إحصائيات عام 1931 إلى 586 نسمة جميعهم من العرب المسلمين ولهم 131 منزلاً.</w:t>
      </w:r>
    </w:p>
    <w:p>
      <w:pPr>
        <w:pStyle w:val="rtlJustify"/>
      </w:pPr>
      <w:r>
        <w:rPr>
          <w:rFonts w:ascii="Traditional Arabic" w:hAnsi="Traditional Arabic" w:eastAsia="Traditional Arabic" w:cs="Traditional Arabic"/>
          <w:sz w:val="28"/>
          <w:szCs w:val="28"/>
          <w:rtl/>
        </w:rPr>
        <w:t xml:space="preserve">ارتفع في عام 1945 إلى 970 نسمة، وصل العدد عام 1948 إلى 1125 نسمة.</w:t>
      </w:r>
    </w:p>
    <w:p>
      <w:pPr>
        <w:pStyle w:val="rtlJustify"/>
      </w:pPr>
      <w:r>
        <w:rPr>
          <w:rFonts w:ascii="Traditional Arabic" w:hAnsi="Traditional Arabic" w:eastAsia="Traditional Arabic" w:cs="Traditional Arabic"/>
          <w:sz w:val="28"/>
          <w:szCs w:val="28"/>
          <w:rtl/>
        </w:rPr>
        <w:t xml:space="preserve">وقد قُدِرَ عدد اللاجئين من أبناء القرية عام 1998 بـــ 6910 نسمة.</w:t>
      </w:r>
    </w:p>
    <w:p/>
    <w:p>
      <w:pPr>
        <w:pStyle w:val="Heading2"/>
      </w:pPr>
      <w:bookmarkStart w:id="13" w:name="_Toc13"/>
      <w:r>
        <w:t>عائلات القرية وعشائرها</w:t>
      </w:r>
      <w:bookmarkEnd w:id="13"/>
    </w:p>
    <w:p>
      <w:pPr>
        <w:pStyle w:val="rtlJustify"/>
      </w:pPr>
      <w:r>
        <w:rPr>
          <w:rFonts w:ascii="Traditional Arabic" w:hAnsi="Traditional Arabic" w:eastAsia="Traditional Arabic" w:cs="Traditional Arabic"/>
          <w:sz w:val="28"/>
          <w:szCs w:val="28"/>
          <w:rtl/>
        </w:rPr>
        <w:t xml:space="preserve">من عائلات أم خالد الذين ذكرهم الحاج "بديع  محمود يوسف الجلاد":</w:t>
      </w:r>
    </w:p>
    <w:p>
      <w:pPr>
        <w:pStyle w:val="rtlJustify"/>
      </w:pPr>
      <w:r>
        <w:rPr>
          <w:rFonts w:ascii="Traditional Arabic" w:hAnsi="Traditional Arabic" w:eastAsia="Traditional Arabic" w:cs="Traditional Arabic"/>
          <w:sz w:val="28"/>
          <w:szCs w:val="28"/>
          <w:rtl/>
        </w:rPr>
        <w:t xml:space="preserve">الجلاد، حمدان، دوعر، الشَعَّار، العَكَّاسْ، عوض، المصري، الهمشري، محمود القاسم، ستيتية، برّوك، الدلق، شلختي، دقدوقة، حولتا، جربوع، حرباوي، ياسين، دبابي.</w:t>
      </w:r>
    </w:p>
    <w:p/>
    <w:p>
      <w:pPr>
        <w:pStyle w:val="Heading2"/>
      </w:pPr>
      <w:bookmarkStart w:id="14" w:name="_Toc14"/>
      <w:r>
        <w:t>الطرق والمواصلات</w:t>
      </w:r>
      <w:bookmarkEnd w:id="14"/>
    </w:p>
    <w:p>
      <w:pPr>
        <w:pStyle w:val="rtlJustify"/>
      </w:pPr>
      <w:r>
        <w:rPr>
          <w:rFonts w:ascii="Traditional Arabic" w:hAnsi="Traditional Arabic" w:eastAsia="Traditional Arabic" w:cs="Traditional Arabic"/>
          <w:sz w:val="28"/>
          <w:szCs w:val="28"/>
          <w:rtl/>
        </w:rPr>
        <w:t xml:space="preserve">ترتبط قرية أم خالد بمدينة طولكرم بطريق معبدة، ويمر جنوب القرية الطريق الرئيسية الواصلة بين مدينة طولكرم والخط الساحلي المعبد، لذا تعتبر قرية أم خالد محطة هامة تربط مدينة طولكرم بشاطئ البحر الأبيض المتوسط.</w:t>
      </w:r>
    </w:p>
    <w:p>
      <w:pPr>
        <w:pStyle w:val="rtlJustify"/>
      </w:pPr>
      <w:r>
        <w:rPr>
          <w:rFonts w:ascii="Traditional Arabic" w:hAnsi="Traditional Arabic" w:eastAsia="Traditional Arabic" w:cs="Traditional Arabic"/>
          <w:sz w:val="28"/>
          <w:szCs w:val="28"/>
          <w:rtl/>
        </w:rPr>
        <w:t xml:space="preserve">بالإضافة لهذه الطريق توجد طرق فرعية تربط قرية أم خالد بالبلدات والقرى المجاورة بعضها معبدة، وأخرى ترابية غير معبدة. </w:t>
      </w:r>
    </w:p>
    <w:p>
      <w:pPr>
        <w:pStyle w:val="rtlJustify"/>
      </w:pPr>
      <w:r>
        <w:rPr>
          <w:rFonts w:ascii="Traditional Arabic" w:hAnsi="Traditional Arabic" w:eastAsia="Traditional Arabic" w:cs="Traditional Arabic"/>
          <w:sz w:val="28"/>
          <w:szCs w:val="28"/>
          <w:rtl/>
        </w:rPr>
        <w:t xml:space="preserve">وعن وسائل النقل المستخدمة في قرية أم خالد إلى لحظة احتلالها، يذكر الحاج "بديع الجلاد" أن أهل القرية استخدموا قديماً الجمال والخيول لتنقلهم من القرية إلى البلدات المجاورة، كما استخدموها لنقل بضائعهم ومحاصيلهم لأسواق البيع والتصدير.</w:t>
      </w:r>
    </w:p>
    <w:p>
      <w:pPr>
        <w:pStyle w:val="rtlJustify"/>
      </w:pPr>
      <w:r>
        <w:rPr>
          <w:rFonts w:ascii="Traditional Arabic" w:hAnsi="Traditional Arabic" w:eastAsia="Traditional Arabic" w:cs="Traditional Arabic"/>
          <w:sz w:val="28"/>
          <w:szCs w:val="28"/>
          <w:rtl/>
        </w:rPr>
        <w:t xml:space="preserve">لاحقاً استُخدِمت وسائل النقل الحديثة، فكانت في القرية حافلة لنقل الركاب من القرية إلى مدينة طولكرم، مالك تلك الحافلة من قرية بيت ليد ويعرف باسم "الشيخ رشيد"، بالإضافة لوجود عدة سيارات تكسي تعود ملكيتها لأشخاص من مدينة طولكرم.</w:t>
      </w:r>
    </w:p>
    <w:p>
      <w:pPr>
        <w:pStyle w:val="rtlJustify"/>
      </w:pPr>
      <w:r>
        <w:rPr>
          <w:rFonts w:ascii="Traditional Arabic" w:hAnsi="Traditional Arabic" w:eastAsia="Traditional Arabic" w:cs="Traditional Arabic"/>
          <w:sz w:val="28"/>
          <w:szCs w:val="28"/>
          <w:rtl/>
        </w:rPr>
        <w:t xml:space="preserve">امتلك عدداً من أهالي القرية سيارات شحن كبيرة استخدمت لنقل البضائع مثل: البرتقال والرمل وغيره من وإلى القرية، ومن مالكي تلك السيارات: يوسف الجلاد، عبد اللطيف سليمان، وكامل الجلاد.</w:t>
      </w:r>
    </w:p>
    <w:p>
      <w:pPr>
        <w:pStyle w:val="rtlJustify"/>
      </w:pPr>
      <w:r>
        <w:rPr>
          <w:rFonts w:ascii="Traditional Arabic" w:hAnsi="Traditional Arabic" w:eastAsia="Traditional Arabic" w:cs="Traditional Arabic"/>
          <w:sz w:val="28"/>
          <w:szCs w:val="28"/>
          <w:rtl/>
        </w:rPr>
        <w:t xml:space="preserve">في حالات أخرى كان أهل القرية ينقلون محاصيلهم بواسطة الحيوانات إلى الطريق الرئيسية جنوب القرية، ومن هناك كانت تُنقل بواسطة السيارات العابرة للطريق من القرية إما للمدن الفلسطينية لبيعها هناك أو إلى ميناء أبو زابورة لغرض تصديرها للخارج.</w:t>
      </w:r>
    </w:p>
    <w:p>
      <w:pPr>
        <w:pStyle w:val="rtlJustify"/>
      </w:pPr>
      <w:r>
        <w:rPr>
          <w:rFonts w:ascii="Traditional Arabic" w:hAnsi="Traditional Arabic" w:eastAsia="Traditional Arabic" w:cs="Traditional Arabic"/>
          <w:sz w:val="28"/>
          <w:szCs w:val="28"/>
          <w:rtl/>
        </w:rPr>
        <w:t xml:space="preserve">وفي مواسم الحج والعمرة استخدم أهالي القرية سكة الحديد الحجازية التي كان لها محطة في مدينة طولكرم. </w:t>
      </w:r>
    </w:p>
    <w:p/>
    <w:p>
      <w:pPr>
        <w:pStyle w:val="Heading2"/>
      </w:pPr>
      <w:bookmarkStart w:id="15" w:name="_Toc15"/>
      <w:r>
        <w:t>البنية المعمارية</w:t>
      </w:r>
      <w:bookmarkEnd w:id="15"/>
    </w:p>
    <w:p>
      <w:pPr>
        <w:pStyle w:val="rtlJustify"/>
      </w:pPr>
      <w:r>
        <w:rPr>
          <w:rFonts w:ascii="Traditional Arabic" w:hAnsi="Traditional Arabic" w:eastAsia="Traditional Arabic" w:cs="Traditional Arabic"/>
          <w:sz w:val="28"/>
          <w:szCs w:val="28"/>
          <w:rtl/>
        </w:rPr>
        <w:t xml:space="preserve">بنيت قرية أم خالد فوق أرضٍ مرتفعة نسبياً في السهل الساحلي الفلسطيني، فوق مساحة بلغت 23 دونم.</w:t>
      </w:r>
    </w:p>
    <w:p>
      <w:pPr>
        <w:pStyle w:val="rtlJustify"/>
      </w:pPr>
      <w:r>
        <w:rPr>
          <w:rFonts w:ascii="Traditional Arabic" w:hAnsi="Traditional Arabic" w:eastAsia="Traditional Arabic" w:cs="Traditional Arabic"/>
          <w:sz w:val="28"/>
          <w:szCs w:val="28"/>
          <w:rtl/>
        </w:rPr>
        <w:t xml:space="preserve">بنيت منازل القرية جميعها من الحجر والطين، كانت بيوتها متلاصقة تفصلها عن بعضها أزقة ضيقة، امتدت من الشمال نحو الجنوب متخذة شكلاً طولياً.</w:t>
      </w:r>
    </w:p>
    <w:p>
      <w:pPr>
        <w:pStyle w:val="rtlJustify"/>
      </w:pPr>
      <w:r>
        <w:rPr>
          <w:rFonts w:ascii="Traditional Arabic" w:hAnsi="Traditional Arabic" w:eastAsia="Traditional Arabic" w:cs="Traditional Arabic"/>
          <w:sz w:val="28"/>
          <w:szCs w:val="28"/>
          <w:rtl/>
        </w:rPr>
        <w:t xml:space="preserve">وكان في القرية مسجد واحد يتوسطها، ومدرسة ابتدائية جنوبي القرية، ومطحنة للحبوب آلية شرقي القرية، بالإضافة للمحلات التجارية التي كانت موزعة بين وسط القرية ومناطق أخرى منها.</w:t>
      </w:r>
    </w:p>
    <w:p>
      <w:pPr>
        <w:pStyle w:val="rtlJustify"/>
      </w:pPr>
      <w:r>
        <w:rPr>
          <w:rFonts w:ascii="Traditional Arabic" w:hAnsi="Traditional Arabic" w:eastAsia="Traditional Arabic" w:cs="Traditional Arabic"/>
          <w:sz w:val="28"/>
          <w:szCs w:val="28"/>
          <w:rtl/>
        </w:rPr>
        <w:t xml:space="preserve">أما عن المنازل في أم خالد، فكان كل منزل مكون من عدة غرف للمعيشة، مطبخ وحمام، مكان لتخزين الحبوب والمؤونة الشتوية، غرفة ضيوف، عُلّية كان كبير العائلة يقيم وينام فيها.</w:t>
      </w:r>
    </w:p>
    <w:p>
      <w:pPr>
        <w:pStyle w:val="rtlJustify"/>
      </w:pPr>
      <w:r>
        <w:rPr>
          <w:rFonts w:ascii="Traditional Arabic" w:hAnsi="Traditional Arabic" w:eastAsia="Traditional Arabic" w:cs="Traditional Arabic"/>
          <w:sz w:val="28"/>
          <w:szCs w:val="28"/>
          <w:rtl/>
        </w:rPr>
        <w:t xml:space="preserve">أما أبواب ونوافذ هذه المنازل فكانت جميعها من الخشب والزجاج الذي كان يتم شراءه من مدينة طولكرم.</w:t>
      </w:r>
    </w:p>
    <w:p/>
    <w:p>
      <w:pPr>
        <w:pStyle w:val="Heading2"/>
      </w:pPr>
      <w:bookmarkStart w:id="16" w:name="_Toc16"/>
      <w:r>
        <w:t>تاريخ القرية</w:t>
      </w:r>
      <w:bookmarkEnd w:id="16"/>
    </w:p>
    <w:p>
      <w:pPr>
        <w:pStyle w:val="rtlJustify"/>
      </w:pPr>
      <w:r>
        <w:rPr>
          <w:rFonts w:ascii="Traditional Arabic" w:hAnsi="Traditional Arabic" w:eastAsia="Traditional Arabic" w:cs="Traditional Arabic"/>
          <w:sz w:val="28"/>
          <w:szCs w:val="28"/>
          <w:rtl/>
        </w:rPr>
        <w:t xml:space="preserve">من تاريخ القرية ما يذكره بعض المؤرخين أن نابليون بونابرت عندما رجع خاسراً من مدينة عكا، استراح عند شجرة جُمَيّز كبيرة في قرية أم خالد، وانتقاماً لخسارته على أسوار مدينة عكا، أمر بحرق قرية أم خالد.</w:t>
      </w:r>
    </w:p>
    <w:p>
      <w:pPr>
        <w:pStyle w:val="rtlJustify"/>
      </w:pPr>
      <w:r>
        <w:rPr>
          <w:rFonts w:ascii="Traditional Arabic" w:hAnsi="Traditional Arabic" w:eastAsia="Traditional Arabic" w:cs="Traditional Arabic"/>
          <w:sz w:val="28"/>
          <w:szCs w:val="28"/>
          <w:rtl/>
        </w:rPr>
        <w:t xml:space="preserve">ويسترسل المؤرخ مصطفى الدباغ عن القرية وتاريخها، أن نابليون أمر بحرق أم خالد وهو في طريق عودته إلى مصر وذلك عام 1799، وأنها في المدة التي كانت فيها مدينتا يافا والقدس تابعتان ل ولاية عكا، كانت قرية أم خالد محطة تقع بين منزلتي الطنطورة و رأس العين حيث أحد منابع نهر العوجا، وكان ينزله ولاة ورجال الدولة العثمانية وهم في طريقهم للمدينتين المذكورتين، وفي عام 1815 نزلها محمد آغا أبو نبوت (متسلم يافا وغزة آنذاك) ليكون في استقبال ( كوسا كيخيا) وهو في طريقه لزيارة بيت المقدس.</w:t>
      </w:r>
    </w:p>
    <w:p>
      <w:pPr>
        <w:pStyle w:val="rtlJustify"/>
      </w:pPr>
      <w:r>
        <w:rPr>
          <w:rFonts w:ascii="Traditional Arabic" w:hAnsi="Traditional Arabic" w:eastAsia="Traditional Arabic" w:cs="Traditional Arabic"/>
          <w:sz w:val="28"/>
          <w:szCs w:val="28"/>
          <w:rtl/>
        </w:rPr>
        <w:t xml:space="preserve">وفي عام 1818 نزلها سليمان باشا (والي عكا آنذاك)، في رحلة تفتيشة لمدينة يافا، فاستقبله في قرية أم خالد مشايخ ووجهاء مدينة نابلس.</w:t>
      </w:r>
    </w:p>
    <w:p/>
    <w:p>
      <w:pPr>
        <w:pStyle w:val="Heading2"/>
      </w:pPr>
      <w:bookmarkStart w:id="17" w:name="_Toc17"/>
      <w:r>
        <w:t>احتلال القرية</w:t>
      </w:r>
      <w:bookmarkEnd w:id="17"/>
    </w:p>
    <w:p>
      <w:pPr>
        <w:pStyle w:val="rtlJustify"/>
      </w:pPr>
      <w:r>
        <w:rPr>
          <w:rFonts w:ascii="Traditional Arabic" w:hAnsi="Traditional Arabic" w:eastAsia="Traditional Arabic" w:cs="Traditional Arabic"/>
          <w:sz w:val="28"/>
          <w:szCs w:val="28"/>
          <w:rtl/>
        </w:rPr>
        <w:t xml:space="preserve">ورد في كتاب كي لاننسى للمؤرخ الراحل وليد الخالدي ونقلاً عن ما قراءه في مصادر عبرية، أنه "استناداً إلى تقرير للاستخبارات العسكرية الإسرائيلية فإن إن أم خالد أخليت في 20 آذار/ مارس 1948 جراء شعور عام بالخوف ويذكر المؤرخ "الإسرائيلي" بني موريس إن جملة من القوى العربية وفي المنطقة واجهت المصير نفسه بعد أن تزايدت الهجمات الأولى من الحرب وقد كانت هذه المنطقة الساحلية تغص بالمستعمرات اليهودية وكانت القيادة الصهيونية تعتبرها بمثابة القلب من الدولة اليهودية المستقبلية لذلك كان من المرغوب فيه بحسب رأي تلك القيادة، أن يحمل السكان العرب على الرحيل قبل حلول الخامس عشر من أيار/ مايو 1948.</w:t>
      </w:r>
    </w:p>
    <w:p>
      <w:pPr>
        <w:pStyle w:val="rtlJustify"/>
      </w:pPr>
      <w:r>
        <w:rPr>
          <w:rFonts w:ascii="Traditional Arabic" w:hAnsi="Traditional Arabic" w:eastAsia="Traditional Arabic" w:cs="Traditional Arabic"/>
          <w:sz w:val="28"/>
          <w:szCs w:val="28"/>
          <w:rtl/>
        </w:rPr>
        <w:t xml:space="preserve">ولم تذكر أياً من تلك المصادر، ولا حتى الرواية الشفهية لكبار السن من أبناء القرية أن القرية تعرضت لأي هجوم مباشر أو معركة على أطراف القرية، ولكن الشعور العام بالخوف من أي هجوم مباغت للصهاينة دفع النساء والأطفال وكبار السن للرحيل عن القرية شيئاً فشيئاً إلى أن خلت تماماً بحلول يوم 20 آذار 1948، تدخلها العصابات الصهيونية وتحتل منازلها وتدمر جزءاً منها.</w:t>
      </w:r>
    </w:p>
    <w:p/>
    <w:p>
      <w:pPr>
        <w:pStyle w:val="Heading2"/>
      </w:pPr>
      <w:bookmarkStart w:id="18" w:name="_Toc18"/>
      <w:r>
        <w:t>القرية اليوم</w:t>
      </w:r>
      <w:bookmarkEnd w:id="18"/>
    </w:p>
    <w:p>
      <w:pPr>
        <w:pStyle w:val="rtlJustify"/>
      </w:pPr>
      <w:r>
        <w:rPr>
          <w:rFonts w:ascii="Traditional Arabic" w:hAnsi="Traditional Arabic" w:eastAsia="Traditional Arabic" w:cs="Traditional Arabic"/>
          <w:sz w:val="28"/>
          <w:szCs w:val="28"/>
          <w:rtl/>
        </w:rPr>
        <w:t xml:space="preserve">ابتعلت ضواحي مدينة نتانيا معظم أراضي القرية، في حين تغطي مستعمرة "شاعر حيفر" جزءاً من أراضي القرية، وتغطي أشجار الحمضيات الأجزاء الأخرى من أراضي القرية.</w:t>
      </w:r>
    </w:p>
    <w:p>
      <w:pPr>
        <w:pStyle w:val="rtlJustify"/>
      </w:pPr>
      <w:r>
        <w:rPr>
          <w:rFonts w:ascii="Traditional Arabic" w:hAnsi="Traditional Arabic" w:eastAsia="Traditional Arabic" w:cs="Traditional Arabic"/>
          <w:sz w:val="28"/>
          <w:szCs w:val="28"/>
          <w:rtl/>
        </w:rPr>
        <w:t xml:space="preserve">ومن معالمها العربية الباقية فيها حتى الآن:</w:t>
      </w:r>
    </w:p>
    <w:p>
      <w:pPr>
        <w:pStyle w:val="rtlJustify"/>
      </w:pPr>
      <w:r>
        <w:rPr>
          <w:rFonts w:ascii="Traditional Arabic" w:hAnsi="Traditional Arabic" w:eastAsia="Traditional Arabic" w:cs="Traditional Arabic"/>
          <w:sz w:val="28"/>
          <w:szCs w:val="28"/>
          <w:rtl/>
        </w:rPr>
        <w:t xml:space="preserve">-    قلعة "روجر الوباردي".</w:t>
      </w:r>
    </w:p>
    <w:p>
      <w:pPr>
        <w:pStyle w:val="rtlJustify"/>
      </w:pPr>
      <w:r>
        <w:rPr>
          <w:rFonts w:ascii="Traditional Arabic" w:hAnsi="Traditional Arabic" w:eastAsia="Traditional Arabic" w:cs="Traditional Arabic"/>
          <w:sz w:val="28"/>
          <w:szCs w:val="28"/>
          <w:rtl/>
        </w:rPr>
        <w:t xml:space="preserve">-    مسجد القرية الذي تم تحويله لكنيس يهودي.</w:t>
      </w:r>
    </w:p>
    <w:p>
      <w:pPr>
        <w:pStyle w:val="rtlJustify"/>
      </w:pPr>
      <w:r>
        <w:rPr>
          <w:rFonts w:ascii="Traditional Arabic" w:hAnsi="Traditional Arabic" w:eastAsia="Traditional Arabic" w:cs="Traditional Arabic"/>
          <w:sz w:val="28"/>
          <w:szCs w:val="28"/>
          <w:rtl/>
        </w:rPr>
        <w:t xml:space="preserve">-    شجرة "نابليون" وهي شجرة الجميز التي استراح عندها  نابليون بعد عودته خاسراً من عكا.</w:t>
      </w:r>
    </w:p>
    <w:p>
      <w:pPr>
        <w:pStyle w:val="rtlJustify"/>
      </w:pPr>
      <w:r>
        <w:rPr>
          <w:rFonts w:ascii="Traditional Arabic" w:hAnsi="Traditional Arabic" w:eastAsia="Traditional Arabic" w:cs="Traditional Arabic"/>
          <w:sz w:val="28"/>
          <w:szCs w:val="28"/>
          <w:rtl/>
        </w:rPr>
        <w:t xml:space="preserve">-    بقايا خان للتجار.</w:t>
      </w:r>
    </w:p>
    <w:p>
      <w:pPr>
        <w:pStyle w:val="rtlJustify"/>
      </w:pPr>
      <w:r>
        <w:rPr>
          <w:rFonts w:ascii="Traditional Arabic" w:hAnsi="Traditional Arabic" w:eastAsia="Traditional Arabic" w:cs="Traditional Arabic"/>
          <w:sz w:val="28"/>
          <w:szCs w:val="28"/>
          <w:rtl/>
        </w:rPr>
        <w:t xml:space="preserve">-    بعض منازل القرية التي لم تُدَمر ويستخدمها المحتلون إما في السكن أو كمستودعات لشركات "إسرائيلية".</w:t>
      </w:r>
    </w:p>
    <w:p/>
    <w:p>
      <w:pPr>
        <w:pStyle w:val="Heading2"/>
      </w:pPr>
      <w:bookmarkStart w:id="19" w:name="_Toc19"/>
      <w:r>
        <w:t>أهالي القرية اليوم</w:t>
      </w:r>
      <w:bookmarkEnd w:id="19"/>
    </w:p>
    <w:p>
      <w:pPr>
        <w:pStyle w:val="rtlJustify"/>
      </w:pPr>
      <w:r>
        <w:rPr>
          <w:rFonts w:ascii="Traditional Arabic" w:hAnsi="Traditional Arabic" w:eastAsia="Traditional Arabic" w:cs="Traditional Arabic"/>
          <w:sz w:val="28"/>
          <w:szCs w:val="28"/>
          <w:rtl/>
        </w:rPr>
        <w:t xml:space="preserve">بعد رحيلهم عن القرية لجأ أهالي القرية إلى مدينة طولكرم، ولاحقاً أقاموا في مخيم اللاجئين الذي أسس فيها، وعقب نكسة حزيران 1967 غادر بعض أبناء قرية أم خالد المخيم ومدينة طولكرم وقصدوا مدن: عمان، إربد والزرقاء في الأردن ويقيمون فيها حتى الآن، ومنهم من لا يزال مقيماً إما في مدينة طولكرم وإما في مخيمها.</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2026-07-28T15:18:28+00:00</dcterms:created>
  <dcterms:modified xsi:type="dcterms:W3CDTF">2026-07-28T15:18:28+00:00</dcterms:modified>
</cp:coreProperties>
</file>

<file path=docProps/custom.xml><?xml version="1.0" encoding="utf-8"?>
<Properties xmlns="http://schemas.openxmlformats.org/officeDocument/2006/custom-properties" xmlns:vt="http://schemas.openxmlformats.org/officeDocument/2006/docPropsVTypes"/>
</file>