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جريشة</w:t>
      </w:r>
    </w:p>
    <w:p>
      <w:pPr>
        <w:pStyle w:val="rtlJustify"/>
      </w:pPr>
      <w:r>
        <w:rPr>
          <w:rFonts w:ascii="Traditional Arabic" w:hAnsi="Traditional Arabic" w:eastAsia="Traditional Arabic" w:cs="Traditional Arabic"/>
          <w:sz w:val="28"/>
          <w:szCs w:val="28"/>
          <w:rtl/>
        </w:rPr>
        <w:t xml:space="preserve">تبتعد القرية عن يافا 7 كيلومتر</w:t>
      </w:r>
    </w:p>
    <w:p>
      <w:pPr>
        <w:pStyle w:val="rtlJustify"/>
      </w:pPr>
      <w:r>
        <w:rPr>
          <w:rFonts w:ascii="Traditional Arabic" w:hAnsi="Traditional Arabic" w:eastAsia="Traditional Arabic" w:cs="Traditional Arabic"/>
          <w:sz w:val="28"/>
          <w:szCs w:val="28"/>
          <w:rtl/>
        </w:rPr>
        <w:t xml:space="preserve">كانت القرية قائمة فوق تل منخفض في السهل الساحلي الأوسط، على الضفة الجنوبية لنهر العوجا، وتتصل بكل من يافا وحيفا بواسطة الطريق العام الممتد بين هاتين المدينتين. وكانت تبعد مائتي متر فقط عن تل جريشة الموقع الأثري الذي يعود تاريخه إلى أوائل العصر البرونزي الثاني (2800-2600 ق.م) وفي العصر البرونزي الأوسط (2000-1500 ق.م). صار الموقع مدينة من مدن الهكسوس الحصينة.</w:t>
      </w:r>
    </w:p>
    <w:p>
      <w:pPr>
        <w:pStyle w:val="rtlJustify"/>
      </w:pPr>
      <w:r>
        <w:rPr>
          <w:rFonts w:ascii="Traditional Arabic" w:hAnsi="Traditional Arabic" w:eastAsia="Traditional Arabic" w:cs="Traditional Arabic"/>
          <w:sz w:val="28"/>
          <w:szCs w:val="28"/>
          <w:rtl/>
        </w:rPr>
        <w:t xml:space="preserve">العصر الحديث كان سكان القرية كلهم من المسلمين. وكانت جريشة بموقعها الملائم قرب الغابات. وبمقاهيها ومنتزهاتها وحدائقها تجتذب سكان يافا الذين كانوا يقصدونها للتنزه.</w:t>
      </w:r>
    </w:p>
    <w:p>
      <w:pPr>
        <w:pStyle w:val="rtlJustify"/>
      </w:pPr>
      <w:r>
        <w:rPr>
          <w:rFonts w:ascii="Traditional Arabic" w:hAnsi="Traditional Arabic" w:eastAsia="Traditional Arabic" w:cs="Traditional Arabic"/>
          <w:sz w:val="28"/>
          <w:szCs w:val="28"/>
          <w:rtl/>
        </w:rPr>
        <w:t xml:space="preserve">سقطت جريشة في وقت ما قبيل نهاية الانتداب البريطاني في ‎15‏ مايو/أيار 1948 وربما تكون تأثرت بالحوادث التي جرت قرية الشيخ مونس المتاخمة، إذ إن ما توصل إليه سكان الشيخ مونس من اتفاق مع عصابة الهاغاناه، للمحافظة على الهدنة في المنطقة لم يردع عصابة الإرغون عن الاعتداء على زعماء تلك القرية.</w:t>
      </w:r>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إلا إن رمات غان التي أنشئت سنة ‎1921‏ قريبة جدا، من جهة الجنوب الغربي. وقد استخدمت الأرض للبناء المديني الإسرائيلي. حجبت الطرق العامة ومنازل الضواحي الموقع كله.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2026-04-05T12:48:39+00:00</dcterms:created>
  <dcterms:modified xsi:type="dcterms:W3CDTF">2026-04-05T12:48:39+00:00</dcterms:modified>
</cp:coreProperties>
</file>

<file path=docProps/custom.xml><?xml version="1.0" encoding="utf-8"?>
<Properties xmlns="http://schemas.openxmlformats.org/officeDocument/2006/custom-properties" xmlns:vt="http://schemas.openxmlformats.org/officeDocument/2006/docPropsVTypes"/>
</file>