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عجور</w:t>
      </w:r>
    </w:p>
    <w:p>
      <w:pPr>
        <w:pStyle w:val="rtlJustify"/>
      </w:pPr>
      <w:r>
        <w:rPr>
          <w:rFonts w:ascii="Traditional Arabic" w:hAnsi="Traditional Arabic" w:eastAsia="Traditional Arabic" w:cs="Traditional Arabic"/>
          <w:sz w:val="28"/>
          <w:szCs w:val="28"/>
          <w:rtl/>
        </w:rPr>
        <w:t xml:space="preserve">تبعد القرية عن الخليل 24 كيلومتراً.</w:t>
      </w:r>
    </w:p>
    <w:p>
      <w:pPr>
        <w:pStyle w:val="rtlJustify"/>
      </w:pPr>
      <w:r>
        <w:rPr>
          <w:rFonts w:ascii="Traditional Arabic" w:hAnsi="Traditional Arabic" w:eastAsia="Traditional Arabic" w:cs="Traditional Arabic"/>
          <w:sz w:val="28"/>
          <w:szCs w:val="28"/>
          <w:rtl/>
        </w:rPr>
        <w:t xml:space="preserve">كانت القرية تنتشر على رقعة كثيرة التلال في السفوح الغربية لجبال الخليل وكانت عجور قرية صغيرة فيها بعض أشجار</w:t>
      </w:r>
    </w:p>
    <w:p>
      <w:pPr>
        <w:pStyle w:val="rtlJustify"/>
      </w:pPr>
      <w:r>
        <w:rPr>
          <w:rFonts w:ascii="Traditional Arabic" w:hAnsi="Traditional Arabic" w:eastAsia="Traditional Arabic" w:cs="Traditional Arabic"/>
          <w:sz w:val="28"/>
          <w:szCs w:val="28"/>
          <w:rtl/>
        </w:rPr>
        <w:t xml:space="preserve">الزيتون وسكانها في معظمهم من المسلمين ومنازلها متجمع بعضها إلى بعض. وفيها مدرستان ومسجدان وأربعة مقامات</w:t>
      </w:r>
    </w:p>
    <w:p>
      <w:pPr>
        <w:pStyle w:val="rtlJustify"/>
      </w:pPr>
      <w:r>
        <w:rPr>
          <w:rFonts w:ascii="Traditional Arabic" w:hAnsi="Traditional Arabic" w:eastAsia="Traditional Arabic" w:cs="Traditional Arabic"/>
          <w:sz w:val="28"/>
          <w:szCs w:val="28"/>
          <w:rtl/>
        </w:rPr>
        <w:t xml:space="preserve">وكانت القرية تعتمد في اقتصادها على الزراعة البعلية وتربية المواشي، وكانت تقع في منطقة غنية بالمواقع الأثرية.</w:t>
      </w:r>
    </w:p>
    <w:p>
      <w:pPr>
        <w:pStyle w:val="rtlJustify"/>
      </w:pPr>
      <w:r>
        <w:rPr>
          <w:rFonts w:ascii="Traditional Arabic" w:hAnsi="Traditional Arabic" w:eastAsia="Traditional Arabic" w:cs="Traditional Arabic"/>
          <w:sz w:val="28"/>
          <w:szCs w:val="28"/>
          <w:rtl/>
        </w:rPr>
        <w:t xml:space="preserve">كانت عجور إحدى القرى التي احتلت إثر سلسة عمليات إسرائيلية توغلت لاحتلال القطاع الساحلي الجنوبي وقد نزح معظم</w:t>
      </w:r>
    </w:p>
    <w:p>
      <w:pPr>
        <w:pStyle w:val="rtlJustify"/>
      </w:pPr>
      <w:r>
        <w:rPr>
          <w:rFonts w:ascii="Traditional Arabic" w:hAnsi="Traditional Arabic" w:eastAsia="Traditional Arabic" w:cs="Traditional Arabic"/>
          <w:sz w:val="28"/>
          <w:szCs w:val="28"/>
          <w:rtl/>
        </w:rPr>
        <w:t xml:space="preserve">سكانها قبل الاحتلال وطرد من بقي منهم.</w:t>
      </w:r>
    </w:p>
    <w:p>
      <w:pPr>
        <w:pStyle w:val="rtlJustify"/>
      </w:pPr>
      <w:r>
        <w:rPr>
          <w:rFonts w:ascii="Traditional Arabic" w:hAnsi="Traditional Arabic" w:eastAsia="Traditional Arabic" w:cs="Traditional Arabic"/>
          <w:sz w:val="28"/>
          <w:szCs w:val="28"/>
          <w:rtl/>
        </w:rPr>
        <w:t xml:space="preserve">أنشئت خمس مستعمرات إسرائيلية على أراضي القرية: عغور بنيت قرب موقع القرية سنة 1950 تسفريريم التي أنشئت في سنة 1958‏ ولي ئون التي أنشئت في سنة 1960 وغفعت يشعياهو التي أنشئت في سنة 1958 وتقع قريبا من الحدود التي تفصل بين أراضي عجور وأراضي زكريا ومستعمرة تيروش التي أنشئت في سنة 1955 وتقع في الجهة الشمالية الشرقية للموقع.</w:t>
      </w:r>
    </w:p>
    <w:p>
      <w:pPr>
        <w:pStyle w:val="rtlJustify"/>
      </w:pPr>
      <w:r>
        <w:rPr>
          <w:rFonts w:ascii="Traditional Arabic" w:hAnsi="Traditional Arabic" w:eastAsia="Traditional Arabic" w:cs="Traditional Arabic"/>
          <w:sz w:val="28"/>
          <w:szCs w:val="28"/>
          <w:rtl/>
        </w:rPr>
        <w:t xml:space="preserve">لم يبق اليوم إلا ثلاثة منازل من القرية وتستخدم أرضها مرعى للمواشي وجزءا منها استولت عليه مستعمرة عغور.</w:t>
      </w:r>
    </w:p>
    <w:p/>
    <w:p>
      <w:pPr>
        <w:pStyle w:val="Heading2"/>
      </w:pPr>
      <w:bookmarkStart w:id="0" w:name="_Toc0"/>
      <w:r>
        <w:t>روايات أهل القرية</w:t>
      </w:r>
      <w:bookmarkEnd w:id="0"/>
    </w:p>
    <w:p>
      <w:pPr>
        <w:pStyle w:val="rtlJustify"/>
      </w:pPr>
      <w:r>
        <w:rPr>
          <w:rFonts w:ascii="Traditional Arabic" w:hAnsi="Traditional Arabic" w:eastAsia="Traditional Arabic" w:cs="Traditional Arabic"/>
          <w:sz w:val="28"/>
          <w:szCs w:val="28"/>
          <w:rtl/>
        </w:rPr>
        <w:t xml:space="preserve">أنا من قرية عجور بقضاء الخليل، عمري 85 سنة، في سنة 1948 كنا نعيش حياة عادية وكان في منطقتنا الجيش المصري، وحصل أن اغتصب اليهود أرض تل الصافي ودير الدبان وأشرفوا على الاستيلاء على أرض عجور، وفي إحدى الليالي بدؤوا يقصفون بلدتنا.</w:t>
      </w:r>
    </w:p>
    <w:p>
      <w:pPr>
        <w:pStyle w:val="rtlJustify"/>
      </w:pPr>
      <w:r>
        <w:rPr>
          <w:rFonts w:ascii="Traditional Arabic" w:hAnsi="Traditional Arabic" w:eastAsia="Traditional Arabic" w:cs="Traditional Arabic"/>
          <w:sz w:val="28"/>
          <w:szCs w:val="28"/>
          <w:rtl/>
        </w:rPr>
        <w:t xml:space="preserve">كان الجيش المصري يمنع الناس من مغادرة القرية، وقد دخل اليهود البلدة -التي بلغ عدد سكانها حينها حوالي تسعة آلاف نسمة- من غربها وكثفوا القصف علينا وحاصرونا من كل الجهات، باستثناء الجهة الشرقية التي غادرنا منها وتوجهنا إلى منطقة الخليل.</w:t>
      </w:r>
    </w:p>
    <w:p>
      <w:pPr>
        <w:pStyle w:val="rtlJustify"/>
      </w:pPr>
      <w:r>
        <w:rPr>
          <w:rFonts w:ascii="Traditional Arabic" w:hAnsi="Traditional Arabic" w:eastAsia="Traditional Arabic" w:cs="Traditional Arabic"/>
          <w:sz w:val="28"/>
          <w:szCs w:val="28"/>
          <w:rtl/>
        </w:rPr>
        <w:t xml:space="preserve">أخذنا معنا حوالي خمسمائة رأس من الغنم البيضاء ومائتين من الغنم السوداء وحوالي ستين رأسا من البقر وكانت معنا سيارة فورد هي الوحيدة آنذاك في قرية عجور.</w:t>
      </w:r>
    </w:p>
    <w:p>
      <w:pPr>
        <w:pStyle w:val="rtlJustify"/>
      </w:pPr>
      <w:r>
        <w:rPr>
          <w:rFonts w:ascii="Traditional Arabic" w:hAnsi="Traditional Arabic" w:eastAsia="Traditional Arabic" w:cs="Traditional Arabic"/>
          <w:sz w:val="28"/>
          <w:szCs w:val="28"/>
          <w:rtl/>
        </w:rPr>
        <w:t xml:space="preserve">كنا ستة إخوة ومعنا الوالد والوالدة، ولما وصلنا إلى منطقة العروب بعنا كل ما كان معنا، ومكثنا في الخليل حوالي سنة، وبعدها تحولنا إلى عين السلطان حيث أمضينا سنة أخرى وأسسنا هناك مخيم عين السلطان حوالي سنة 1951 وكنت أنا مسؤولا عن تنظيم هذا المخيم الذي أمضينا فيه تقريبا سنتين.</w:t>
      </w:r>
    </w:p>
    <w:p>
      <w:pPr>
        <w:pStyle w:val="rtlJustify"/>
      </w:pPr>
      <w:r>
        <w:rPr>
          <w:rFonts w:ascii="Traditional Arabic" w:hAnsi="Traditional Arabic" w:eastAsia="Traditional Arabic" w:cs="Traditional Arabic"/>
          <w:sz w:val="28"/>
          <w:szCs w:val="28"/>
          <w:rtl/>
        </w:rPr>
        <w:t xml:space="preserve">في هذه الفترة غادرت طواقم الصليب الأحمر مخيمنا وعوضتها طواقم وكالة غوث وتشغيل اللاجئين الفلسطينيين (الأونروا) التي تولت أمرنا.</w:t>
      </w:r>
    </w:p>
    <w:p>
      <w:pPr>
        <w:pStyle w:val="rtlJustify"/>
      </w:pPr>
      <w:r>
        <w:rPr>
          <w:rFonts w:ascii="Traditional Arabic" w:hAnsi="Traditional Arabic" w:eastAsia="Traditional Arabic" w:cs="Traditional Arabic"/>
          <w:sz w:val="28"/>
          <w:szCs w:val="28"/>
          <w:rtl/>
        </w:rPr>
        <w:t xml:space="preserve">بعد مدة رجعنا إلى بلدتنا لعلنا نحضر بعض ما كان متبقيا فيها من أكياس الحبوب في إحدى "المطمورات-المغر"، كان الوقت ليلا، كنا سبعة أشخاص فقتل منا اليهود أربعة أحدهم يدعى الأشرم وآخر يدعى مصطفى أبو غزالة.</w:t>
      </w:r>
    </w:p>
    <w:p>
      <w:pPr>
        <w:pStyle w:val="rtlJustify"/>
      </w:pPr>
      <w:r>
        <w:rPr>
          <w:rFonts w:ascii="Traditional Arabic" w:hAnsi="Traditional Arabic" w:eastAsia="Traditional Arabic" w:cs="Traditional Arabic"/>
          <w:sz w:val="28"/>
          <w:szCs w:val="28"/>
          <w:rtl/>
        </w:rPr>
        <w:t xml:space="preserve">لو كنا نعلم أننا سنمضي كل هذه السنوات دون أن نرجع إلى بلدتنا لكان موقفنا مختلفا عن ما فعلناه آنذاك، ولو ملكوني الأردن وسوريا ولبنان والدنيا كلها ما رضيت بديلا عن شبر واحد من أرض عجور.</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كانت القرية تنتشر على رقعة كثيرة التلال، في السفوح الغربية لجبال الخليل. وكانت طريق فرعية تصلها بالطريق العام الممتد بين بيت جبرين وطريق القدس-يافا العام. ويُعتقد أن اثنتين من الخرب المجاورة لها، جنابة الفوقا وجنابة التحتا كانتا موقع معركة أجنادين (سنة 634م) الشهيرة التي انتصر فيها المسلمون على البيزنطيين . ويوحي طراز القرية المعماري القديم، ولا سيما مبنى الوقف، بأن عجور الحديثة أنشئت في الأعوام الأولى من حكم الفاطميين (909-1171) [أبو فداء 1985: 92]. وذكر المؤرخ المقدسين مجير الدين الحنبلي (توفي سنة 1522 تقريباً)، أنه مر بعجور بعد أن غادر غزة في طريقه إلى القدس [الخالدي 1968: 165]. في سنة 1596، كانت عجور قرية في ناحية غزة (لواء غزة)، وعدد سكانها 193 نسمة. وكانت تؤدي الضرائب على عدد من الغلال كالقمح والشعير والفاكهة، بالإضافة إلى عناصر أخرى من الإنتاج والمستغَلات كالماعز وخلايا النحل وكروم العنب.</w:t>
      </w:r>
    </w:p>
    <w:p/>
    <w:p>
      <w:pPr>
        <w:pStyle w:val="Heading2"/>
      </w:pPr>
      <w:bookmarkStart w:id="2" w:name="_Toc2"/>
      <w:r>
        <w:t>الباحث والمراجع</w:t>
      </w:r>
      <w:bookmarkEnd w:id="2"/>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1- كي لا ننسى: وليد الخالدي</w:t>
      </w:r>
    </w:p>
    <w:p>
      <w:pPr>
        <w:pStyle w:val="rtlJustify"/>
      </w:pPr>
      <w:r>
        <w:rPr>
          <w:rFonts w:ascii="Traditional Arabic" w:hAnsi="Traditional Arabic" w:eastAsia="Traditional Arabic" w:cs="Traditional Arabic"/>
          <w:sz w:val="28"/>
          <w:szCs w:val="28"/>
          <w:rtl/>
        </w:rPr>
        <w:t xml:space="preserve">2- الجزيرة نت: https://www.aljazeera.net/news/2008/5/19/%D8%A3%D8%A8%D9%88-%D8%B3%D9%84%D9%8A%D9%85-%D8%A7%D9%84%D9%8A%D9%87%D9%88%D8%AF-%D9%82%D8%B5%D9%81%D9%88%D8%A7-%D8%B9%D8%AC%D9%88%D8%B1-%D9%84%D9%8A%D9%84%D8%A7</w:t>
      </w:r>
    </w:p>
    <w:p>
      <w:pPr>
        <w:pStyle w:val="rtlJustify"/>
      </w:pPr>
      <w:r>
        <w:rPr>
          <w:rFonts w:ascii="Traditional Arabic" w:hAnsi="Traditional Arabic" w:eastAsia="Traditional Arabic" w:cs="Traditional Arabic"/>
          <w:sz w:val="28"/>
          <w:szCs w:val="28"/>
          <w:rtl/>
        </w:rPr>
        <w:t xml:space="preserve">3- الباحث عبد الفتاح محارمة ابن عجور </w:t>
      </w:r>
    </w:p>
    <w:p>
      <w:pPr>
        <w:pStyle w:val="rtlJustify"/>
      </w:pPr>
      <w:r>
        <w:rPr>
          <w:rFonts w:ascii="Traditional Arabic" w:hAnsi="Traditional Arabic" w:eastAsia="Traditional Arabic" w:cs="Traditional Arabic"/>
          <w:sz w:val="28"/>
          <w:szCs w:val="28"/>
          <w:rtl/>
        </w:rPr>
        <w:t xml:space="preserve">4- كتاب بلدنا فلسطين،  مصطفى الدباغ</w:t>
      </w:r>
    </w:p>
    <w:p/>
    <w:p>
      <w:pPr>
        <w:pStyle w:val="Heading2"/>
      </w:pPr>
      <w:bookmarkStart w:id="3" w:name="_Toc3"/>
      <w:r>
        <w:t>تاريخ القرية</w:t>
      </w:r>
      <w:bookmarkEnd w:id="3"/>
    </w:p>
    <w:p>
      <w:pPr>
        <w:pStyle w:val="rtlJustify"/>
      </w:pPr>
      <w:r>
        <w:rPr>
          <w:rFonts w:ascii="Traditional Arabic" w:hAnsi="Traditional Arabic" w:eastAsia="Traditional Arabic" w:cs="Traditional Arabic"/>
          <w:sz w:val="28"/>
          <w:szCs w:val="28"/>
          <w:rtl/>
        </w:rPr>
        <w:t xml:space="preserve">في أواخر القرن التاسع عشر، كانت عجور قرية صغيرة فيها بعض أشجار الزيتون. وكان سكانها في معظمهم من المسلمين، ومنازلها متجمعة بعضها إلى بعض، وإن كان عدد منها ينتشر على امتداد جانبيها الغربي والجنوبي. وكان فيها مدرستان: مدرسة أبي حسن الخاصة التي كان يؤمها التلامذة منذ أيام العثمانيين، وكانت قائمة في مبنى الوقف المشار إليه أعلاه؛ ومدرسة ثانية فتحت أبوابها في سنة 1934. وكان أبناء القرى الأخرى في المنطقة يؤمون مدرستي عجور. كما كان في القرية مسجدان: مسجد قديم أنشئ أيام الفاطميين؛ وآخر أحدث منه بناء. وكان ثمة أربعة مقامات ضمن أراضي القرية، وأربعة أخرى في جوارها [أبو فداء 1985: 79-81، 92، 174]. وكان يقام في عجور سوق الجمعة على رقعة واسعة إلى الشرق من القرية، وكانت تجذب الناس والتجار من مختلف مدن فلسطين وقراها [أبو فداء 1985: 148].</w:t>
      </w:r>
    </w:p>
    <w:p/>
    <w:p>
      <w:pPr>
        <w:pStyle w:val="Heading2"/>
      </w:pPr>
      <w:bookmarkStart w:id="4" w:name="_Toc4"/>
      <w:r>
        <w:t>الحياة الاقتصادية</w:t>
      </w:r>
      <w:bookmarkEnd w:id="4"/>
    </w:p>
    <w:p>
      <w:pPr>
        <w:pStyle w:val="rtlJustify"/>
      </w:pPr>
      <w:r>
        <w:rPr>
          <w:rFonts w:ascii="Traditional Arabic" w:hAnsi="Traditional Arabic" w:eastAsia="Traditional Arabic" w:cs="Traditional Arabic"/>
          <w:sz w:val="28"/>
          <w:szCs w:val="28"/>
          <w:rtl/>
        </w:rPr>
        <w:t xml:space="preserve">كانت القرية تعتمد في اقتصادها على الزراعة البعلية، وكان القمح والزيتون أهم محاصيلها. في 1944/1945، كان ما مجموعه 24227 دونماً مخصصاً للبساتين. وكانت تربية المواشي، ولا سيما الماعز، النشاط الاقتصادي الثاني من حيث الأهمية بعد الزراعة. وكان امتلاك المواشي مصدراً للمكانة الاجتماعية الرفيعة وللاعتزاز، ويظهر ذلك من الأسماء المحبّبة التي كان القرويون يطلقونها على حيواناتهم؛ فمن ذلك أنهم ربما سمّوا البقرة السوداء الجسم، والبيضاء الوجه، "صبيحة" تشبيهاً لها بالصباح. وقد استلزم رغي المواشي تنقلاً موسمياً من بعض القرويين، الذين كانوا يأخذون قطعانهم بعيداً عن الحقول المزروعة خلال مواسم الشتاء، ويعيشون في منازل ثانوية تبعد بعض الشيء. وقد أظهرت الإحصاءات البريطانية للمنطقة هذا النمط من التنقل الرعوي المحدود؛ إذ أدرج الإحصاء الرسمي الذي أُجري في سنة 1931 خربة الصورة، والإحصاء الرسمي الذي أجري في سنة 1945 خربة عمورية، في جملة الأراضي الواسعة التابعة لقرية عجّور؛ وكان القرويون، في أرجح الظن، يقيمون في هاتين الخربتين خلال جزء من السنة فحسب. زد على ذلك أن بعض السكان كان يشتغل بمهن أخرى اشتملت على النجارة والدباغة وصناعة الأحذية [أبو فداء 1985: 143-144، 148-153]. وكانت عجور تقع في منطقة غنية بالمواقع الأثرية. فقد كان ثمة إلى جانب القرية نفسها اثنان وعشرون موقعاً أثرياًن على الأقل، وكلها يقع ضمن أراضي القرية.</w:t>
      </w:r>
    </w:p>
    <w:p/>
    <w:p>
      <w:pPr>
        <w:pStyle w:val="Heading2"/>
      </w:pPr>
      <w:bookmarkStart w:id="5" w:name="_Toc5"/>
      <w:r>
        <w:t>احتلال القرية</w:t>
      </w:r>
      <w:bookmarkEnd w:id="5"/>
    </w:p>
    <w:p>
      <w:pPr>
        <w:pStyle w:val="rtlJustify"/>
      </w:pPr>
      <w:r>
        <w:rPr>
          <w:rFonts w:ascii="Traditional Arabic" w:hAnsi="Traditional Arabic" w:eastAsia="Traditional Arabic" w:cs="Traditional Arabic"/>
          <w:sz w:val="28"/>
          <w:szCs w:val="28"/>
          <w:rtl/>
        </w:rPr>
        <w:t xml:space="preserve"> قام لواء غفعاتي التابع للجيش الإسرائيلي، تنسيقاً مع عملية يوآف التي شنت في تشرين الأول/أكتوبر 1948 لاحتلال القطاع الساحلي الجنوبي، بسلسلة عمليات متوغلاً شمالاً لاحتلال بعض القرى في قضاء الخليل. وكانت عجّور واحدة من القرى التي احتلتها الكتيبة الرابعة من ذلك اللواء، في 23 تشرين الأول/أكتوبر، بحسب ما يذكر "تاريخ حرب الاستقلال". ويشير التقرير إلى أنه باحتلال هذه القرية تم توحيد العمليات على الجبهتين الجنوبية والوسطى. ويذكر المؤرخ الإسرائيلي بِني موريس أن السكان نزحوا في معظمهم قبل الاحتلال، وأن من تخلّف منهم طُرد. ويشير موريس أيضاً إلى أن هجوماً عسكرياً آخر كان شُن على عجور في 23-24 تموز/يوليو 1948، وكان السبب الأول لنزوح السكان.</w:t>
      </w:r>
    </w:p>
    <w:p/>
    <w:p>
      <w:pPr>
        <w:pStyle w:val="Heading2"/>
      </w:pPr>
      <w:bookmarkStart w:id="6" w:name="_Toc6"/>
      <w:r>
        <w:t>القرية اليوم</w:t>
      </w:r>
      <w:bookmarkEnd w:id="6"/>
    </w:p>
    <w:p>
      <w:pPr>
        <w:pStyle w:val="rtlJustify"/>
      </w:pPr>
      <w:r>
        <w:rPr>
          <w:rFonts w:ascii="Traditional Arabic" w:hAnsi="Traditional Arabic" w:eastAsia="Traditional Arabic" w:cs="Traditional Arabic"/>
          <w:sz w:val="28"/>
          <w:szCs w:val="28"/>
          <w:rtl/>
        </w:rPr>
        <w:t xml:space="preserve">لم يبق إلا ثلاثة منازل: إثنان منها مهجوران، والثالث حُوّل إلى مستودع. أحد المنزلين المهجورين بناء حجري مؤلف من طبقتين، وله واجهة أمامية واسعة مثلثة القناطر. وينمو في أرض الموقع نبات الصبار وشجر الكينا والخروب، وتتخللها الأنقاض وحطام الحيطان الحجرية المبتورة. والموقع نفسه مسيّج، ويستخدم مرعى للمواشي. أما الأراضي المجاورة، فقد استولت عليها مستعمرة عغور.</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الاستيطان في القرية</w:t>
      </w:r>
      <w:bookmarkEnd w:id="7"/>
    </w:p>
    <w:p>
      <w:pPr>
        <w:pStyle w:val="rtlJustify"/>
      </w:pPr>
      <w:r>
        <w:rPr>
          <w:rFonts w:ascii="Traditional Arabic" w:hAnsi="Traditional Arabic" w:eastAsia="Traditional Arabic" w:cs="Traditional Arabic"/>
          <w:sz w:val="28"/>
          <w:szCs w:val="28"/>
          <w:rtl/>
        </w:rPr>
        <w:t xml:space="preserve">أنشئت خمس مستعمرات  "إسرائيلية" على أراضي القرية :عغور بنيت قرب موقع القرية سنة 1950، تسفريريم التي انشئت في سنة 1958، وليئون التي أنشئت في سنة 1960، تقعان إلى الجنوب الشرقي من الموقع؛ غفعت يشعياهو، التي أنشئت في سنة 1958، تقع قريباً من الحدود التي تفصل بين أراضي عجور وأراضي زكريا؛ تيروش التي أنشئت في سنة 1955، تقع في الجهة الشمالية الشرقية للموقع.</w:t>
      </w:r>
    </w:p>
    <w:p/>
    <w:p>
      <w:pPr>
        <w:pStyle w:val="Heading2"/>
      </w:pPr>
      <w:bookmarkStart w:id="8" w:name="_Toc8"/>
      <w:r>
        <w:t>عائلات القرية وعشائرها</w:t>
      </w:r>
      <w:bookmarkEnd w:id="8"/>
    </w:p>
    <w:p>
      <w:pPr>
        <w:pStyle w:val="rtlJustify"/>
      </w:pPr>
      <w:r>
        <w:rPr>
          <w:rFonts w:ascii="Traditional Arabic" w:hAnsi="Traditional Arabic" w:eastAsia="Traditional Arabic" w:cs="Traditional Arabic"/>
          <w:sz w:val="28"/>
          <w:szCs w:val="28"/>
          <w:rtl/>
        </w:rPr>
        <w:t xml:space="preserve">عشائر بيت عجور :</w:t>
      </w:r>
    </w:p>
    <w:p>
      <w:pPr>
        <w:pStyle w:val="rtlJustify"/>
      </w:pPr>
      <w:r>
        <w:rPr>
          <w:rFonts w:ascii="Traditional Arabic" w:hAnsi="Traditional Arabic" w:eastAsia="Traditional Arabic" w:cs="Traditional Arabic"/>
          <w:sz w:val="28"/>
          <w:szCs w:val="28"/>
          <w:rtl/>
        </w:rPr>
        <w:t xml:space="preserve">كان سكان عجور يقسمون إلى ثلاثة أثلاث وكل ثلث يقسم إلى ست حمائل وكل حمولة تقسم إلى عدة أفخاذ وكل فخذ يقسم إلى عدة عائلات وكل عائلة تقسم إلى مجموعة أسر</w:t>
      </w:r>
    </w:p>
    <w:p>
      <w:pPr>
        <w:pStyle w:val="rtlJustify"/>
      </w:pPr>
      <w:r>
        <w:rPr>
          <w:rFonts w:ascii="Traditional Arabic" w:hAnsi="Traditional Arabic" w:eastAsia="Traditional Arabic" w:cs="Traditional Arabic"/>
          <w:sz w:val="28"/>
          <w:szCs w:val="28"/>
          <w:rtl/>
        </w:rPr>
        <w:t xml:space="preserve">أثلاث قرية عجور : </w:t>
      </w:r>
    </w:p>
    <w:p>
      <w:pPr>
        <w:pStyle w:val="rtlJustify"/>
      </w:pPr>
      <w:r>
        <w:rPr>
          <w:rFonts w:ascii="Traditional Arabic" w:hAnsi="Traditional Arabic" w:eastAsia="Traditional Arabic" w:cs="Traditional Arabic"/>
          <w:sz w:val="28"/>
          <w:szCs w:val="28"/>
          <w:rtl/>
        </w:rPr>
        <w:t xml:space="preserve">أ - ثلث العجارمة</w:t>
      </w:r>
    </w:p>
    <w:p>
      <w:pPr>
        <w:pStyle w:val="rtlJustify"/>
      </w:pPr>
      <w:r>
        <w:rPr>
          <w:rFonts w:ascii="Traditional Arabic" w:hAnsi="Traditional Arabic" w:eastAsia="Traditional Arabic" w:cs="Traditional Arabic"/>
          <w:sz w:val="28"/>
          <w:szCs w:val="28"/>
          <w:rtl/>
        </w:rPr>
        <w:t xml:space="preserve">ب - ثلث المحارمة</w:t>
      </w:r>
    </w:p>
    <w:p>
      <w:pPr>
        <w:pStyle w:val="rtlJustify"/>
      </w:pPr>
      <w:r>
        <w:rPr>
          <w:rFonts w:ascii="Traditional Arabic" w:hAnsi="Traditional Arabic" w:eastAsia="Traditional Arabic" w:cs="Traditional Arabic"/>
          <w:sz w:val="28"/>
          <w:szCs w:val="28"/>
          <w:rtl/>
        </w:rPr>
        <w:t xml:space="preserve">ج - ثلث السراحنة</w:t>
      </w:r>
    </w:p>
    <w:p>
      <w:pPr>
        <w:pStyle w:val="rtlJustify"/>
      </w:pPr>
      <w:r>
        <w:rPr>
          <w:rFonts w:ascii="Traditional Arabic" w:hAnsi="Traditional Arabic" w:eastAsia="Traditional Arabic" w:cs="Traditional Arabic"/>
          <w:sz w:val="28"/>
          <w:szCs w:val="28"/>
          <w:rtl/>
        </w:rPr>
        <w:t xml:space="preserve">والجذور السكانية في قرية عجور تتحدر من نسل حرام بن جذام حيث خلف أحد أحفاده أثلاث قرية عجور السكانية وهم ثلث السراحنة من نسل سرحان بن حرام الجذامي وثلث العجارمة من ولده الثاني عجرم بن حرام الجذامي والثلث الثالث هو ثلث المحارمة من ولده الثالث محرم بن حرام الجذامي والله أعلم وحرام الجذامي يا إخواني ويا أخواتي هو صحابي جليل وقد قال الرسول صلى الله عليه وسلم لوفد قبيلة جذام في عام 7هجري مرحبا بقوم شعيب وأصهار موسى وفي رواية أخرى أن الرسول عليه السلام قال الإيمان إيمان حتى جبال جذام وبارك الله في جذام أما الآن فسأبدأ بذكر العشائر وما يتبعها من عائلات</w:t>
      </w:r>
    </w:p>
    <w:p>
      <w:pPr>
        <w:pStyle w:val="rtlJustify"/>
      </w:pPr>
      <w:r>
        <w:rPr>
          <w:rFonts w:ascii="Traditional Arabic" w:hAnsi="Traditional Arabic" w:eastAsia="Traditional Arabic" w:cs="Traditional Arabic"/>
          <w:sz w:val="28"/>
          <w:szCs w:val="28"/>
          <w:rtl/>
        </w:rPr>
        <w:t xml:space="preserve">أ - ثلث العجارمة وهم بنو عجرم بن حرام الجذامي ويتكون من حمولتين كبيرتين هما حمولة العجارمة وحمولة السرابطة وحمولة العجارمة تقسم إلى خمسة أفخاذ وكل فخذ يقسم إلى عدة عائلات وهذه الأفخاذ هي :</w:t>
      </w:r>
    </w:p>
    <w:p>
      <w:pPr>
        <w:pStyle w:val="rtlJustify"/>
      </w:pPr>
      <w:r>
        <w:rPr>
          <w:rFonts w:ascii="Traditional Arabic" w:hAnsi="Traditional Arabic" w:eastAsia="Traditional Arabic" w:cs="Traditional Arabic"/>
          <w:sz w:val="28"/>
          <w:szCs w:val="28"/>
          <w:rtl/>
        </w:rPr>
        <w:t xml:space="preserve"> 1 - فخذ زبن بن عجرم الزبون</w:t>
      </w:r>
    </w:p>
    <w:p>
      <w:pPr>
        <w:pStyle w:val="rtlJustify"/>
      </w:pPr>
      <w:r>
        <w:rPr>
          <w:rFonts w:ascii="Traditional Arabic" w:hAnsi="Traditional Arabic" w:eastAsia="Traditional Arabic" w:cs="Traditional Arabic"/>
          <w:sz w:val="28"/>
          <w:szCs w:val="28"/>
          <w:rtl/>
        </w:rPr>
        <w:t xml:space="preserve">-2   فخذ دار أبو حسين</w:t>
      </w:r>
    </w:p>
    <w:p>
      <w:pPr>
        <w:pStyle w:val="rtlJustify"/>
      </w:pPr>
      <w:r>
        <w:rPr>
          <w:rFonts w:ascii="Traditional Arabic" w:hAnsi="Traditional Arabic" w:eastAsia="Traditional Arabic" w:cs="Traditional Arabic"/>
          <w:sz w:val="28"/>
          <w:szCs w:val="28"/>
          <w:rtl/>
        </w:rPr>
        <w:t xml:space="preserve">-3  عائلة دار السلاق</w:t>
      </w:r>
    </w:p>
    <w:p>
      <w:pPr>
        <w:pStyle w:val="rtlJustify"/>
      </w:pPr>
      <w:r>
        <w:rPr>
          <w:rFonts w:ascii="Traditional Arabic" w:hAnsi="Traditional Arabic" w:eastAsia="Traditional Arabic" w:cs="Traditional Arabic"/>
          <w:sz w:val="28"/>
          <w:szCs w:val="28"/>
          <w:rtl/>
        </w:rPr>
        <w:t xml:space="preserve">-4 فخذ دار أبو موسى الموسه</w:t>
      </w:r>
    </w:p>
    <w:p>
      <w:pPr>
        <w:pStyle w:val="rtlJustify"/>
      </w:pPr>
      <w:r>
        <w:rPr>
          <w:rFonts w:ascii="Traditional Arabic" w:hAnsi="Traditional Arabic" w:eastAsia="Traditional Arabic" w:cs="Traditional Arabic"/>
          <w:sz w:val="28"/>
          <w:szCs w:val="28"/>
          <w:rtl/>
        </w:rPr>
        <w:t xml:space="preserve">-5 فخذ الخواجا والمشنية الخواجات</w:t>
      </w:r>
    </w:p>
    <w:p>
      <w:pPr>
        <w:pStyle w:val="rtlJustify"/>
      </w:pPr>
      <w:r>
        <w:rPr>
          <w:rFonts w:ascii="Traditional Arabic" w:hAnsi="Traditional Arabic" w:eastAsia="Traditional Arabic" w:cs="Traditional Arabic"/>
          <w:sz w:val="28"/>
          <w:szCs w:val="28"/>
          <w:rtl/>
        </w:rPr>
        <w:t xml:space="preserve">حمولة السرابطة وهم ثلاثة أفخاذ</w:t>
      </w:r>
    </w:p>
    <w:p>
      <w:pPr>
        <w:pStyle w:val="rtlJustify"/>
      </w:pPr>
      <w:r>
        <w:rPr>
          <w:rFonts w:ascii="Traditional Arabic" w:hAnsi="Traditional Arabic" w:eastAsia="Traditional Arabic" w:cs="Traditional Arabic"/>
          <w:sz w:val="28"/>
          <w:szCs w:val="28"/>
          <w:rtl/>
        </w:rPr>
        <w:t xml:space="preserve"> 1- فخذ العفافشة عائلة اعفيش</w:t>
      </w:r>
    </w:p>
    <w:p>
      <w:pPr>
        <w:pStyle w:val="rtlJustify"/>
      </w:pPr>
      <w:r>
        <w:rPr>
          <w:rFonts w:ascii="Traditional Arabic" w:hAnsi="Traditional Arabic" w:eastAsia="Traditional Arabic" w:cs="Traditional Arabic"/>
          <w:sz w:val="28"/>
          <w:szCs w:val="28"/>
          <w:rtl/>
        </w:rPr>
        <w:t xml:space="preserve"> 2- فخذ الجبالي الجبالية ويتقاسمون في الأرض مع دار أحمد صالح وعائلة دار خريس</w:t>
      </w:r>
    </w:p>
    <w:p>
      <w:pPr>
        <w:pStyle w:val="rtlJustify"/>
      </w:pPr>
      <w:r>
        <w:rPr>
          <w:rFonts w:ascii="Traditional Arabic" w:hAnsi="Traditional Arabic" w:eastAsia="Traditional Arabic" w:cs="Traditional Arabic"/>
          <w:sz w:val="28"/>
          <w:szCs w:val="28"/>
          <w:rtl/>
        </w:rPr>
        <w:t xml:space="preserve">-3  فخذ أبو سليم ودار تيم ودار طريق ودار البرق</w:t>
      </w:r>
    </w:p>
    <w:p>
      <w:pPr>
        <w:pStyle w:val="rtlJustify"/>
      </w:pPr>
      <w:r>
        <w:rPr>
          <w:rFonts w:ascii="Traditional Arabic" w:hAnsi="Traditional Arabic" w:eastAsia="Traditional Arabic" w:cs="Traditional Arabic"/>
          <w:sz w:val="28"/>
          <w:szCs w:val="28"/>
          <w:rtl/>
        </w:rPr>
        <w:t xml:space="preserve">حمولة السراحنة وتقسم إلى الحمائل التالية :</w:t>
      </w:r>
    </w:p>
    <w:p>
      <w:pPr>
        <w:pStyle w:val="rtlJustify"/>
      </w:pPr>
      <w:r>
        <w:rPr>
          <w:rFonts w:ascii="Traditional Arabic" w:hAnsi="Traditional Arabic" w:eastAsia="Traditional Arabic" w:cs="Traditional Arabic"/>
          <w:sz w:val="28"/>
          <w:szCs w:val="28"/>
          <w:rtl/>
        </w:rPr>
        <w:t xml:space="preserve"> 1- حمولة السراحنة وتقسم إلى فخذ دار عيسى وفخذ دار الأقرع</w:t>
      </w:r>
    </w:p>
    <w:p>
      <w:pPr>
        <w:pStyle w:val="rtlJustify"/>
      </w:pPr>
      <w:r>
        <w:rPr>
          <w:rFonts w:ascii="Traditional Arabic" w:hAnsi="Traditional Arabic" w:eastAsia="Traditional Arabic" w:cs="Traditional Arabic"/>
          <w:sz w:val="28"/>
          <w:szCs w:val="28"/>
          <w:rtl/>
        </w:rPr>
        <w:t xml:space="preserve">  2- حمولة الحجاجرة وتقسم إلى فخذ دار بنات وفخذ الشواورة وفخذ البكيرات</w:t>
      </w:r>
    </w:p>
    <w:p>
      <w:pPr>
        <w:pStyle w:val="rtlJustify"/>
      </w:pPr>
      <w:r>
        <w:rPr>
          <w:rFonts w:ascii="Traditional Arabic" w:hAnsi="Traditional Arabic" w:eastAsia="Traditional Arabic" w:cs="Traditional Arabic"/>
          <w:sz w:val="28"/>
          <w:szCs w:val="28"/>
          <w:rtl/>
        </w:rPr>
        <w:t xml:space="preserve">3- حمولة الهبرة ويتكون من فخذ دار العناتي العناتية وفخذ دار أبو دية الديات وفخذ دار اشريخة وفخذ دار أبو فضة</w:t>
      </w:r>
    </w:p>
    <w:p>
      <w:pPr>
        <w:pStyle w:val="rtlJustify"/>
      </w:pPr>
      <w:r>
        <w:rPr>
          <w:rFonts w:ascii="Traditional Arabic" w:hAnsi="Traditional Arabic" w:eastAsia="Traditional Arabic" w:cs="Traditional Arabic"/>
          <w:sz w:val="28"/>
          <w:szCs w:val="28"/>
          <w:rtl/>
        </w:rPr>
        <w:t xml:space="preserve">ثلث المحارمة وتقسم إلى:</w:t>
      </w:r>
    </w:p>
    <w:p>
      <w:pPr>
        <w:pStyle w:val="rtlJustify"/>
      </w:pPr>
      <w:r>
        <w:rPr>
          <w:rFonts w:ascii="Traditional Arabic" w:hAnsi="Traditional Arabic" w:eastAsia="Traditional Arabic" w:cs="Traditional Arabic"/>
          <w:sz w:val="28"/>
          <w:szCs w:val="28"/>
          <w:rtl/>
        </w:rPr>
        <w:t xml:space="preserve">1- حمولة المحارمة</w:t>
      </w:r>
    </w:p>
    <w:p>
      <w:pPr>
        <w:pStyle w:val="rtlJustify"/>
      </w:pPr>
      <w:r>
        <w:rPr>
          <w:rFonts w:ascii="Traditional Arabic" w:hAnsi="Traditional Arabic" w:eastAsia="Traditional Arabic" w:cs="Traditional Arabic"/>
          <w:sz w:val="28"/>
          <w:szCs w:val="28"/>
          <w:rtl/>
        </w:rPr>
        <w:t xml:space="preserve">-2 حمولة الجودة والمصاروه</w:t>
      </w:r>
    </w:p>
    <w:p>
      <w:pPr>
        <w:pStyle w:val="rtlJustify"/>
      </w:pPr>
      <w:r>
        <w:rPr>
          <w:rFonts w:ascii="Traditional Arabic" w:hAnsi="Traditional Arabic" w:eastAsia="Traditional Arabic" w:cs="Traditional Arabic"/>
          <w:sz w:val="28"/>
          <w:szCs w:val="28"/>
          <w:rtl/>
        </w:rPr>
        <w:t xml:space="preserve">-3 حمولة الخورة</w:t>
      </w:r>
    </w:p>
    <w:p>
      <w:pPr>
        <w:pStyle w:val="rtlJustify"/>
      </w:pPr>
      <w:r>
        <w:rPr>
          <w:rFonts w:ascii="Traditional Arabic" w:hAnsi="Traditional Arabic" w:eastAsia="Traditional Arabic" w:cs="Traditional Arabic"/>
          <w:sz w:val="28"/>
          <w:szCs w:val="28"/>
          <w:rtl/>
        </w:rPr>
        <w:t xml:space="preserve">-4 حمولة الجواعير القواسمة</w:t>
      </w:r>
    </w:p>
    <w:p>
      <w:pPr>
        <w:pStyle w:val="rtlJustify"/>
      </w:pPr>
      <w:r>
        <w:rPr>
          <w:rFonts w:ascii="Traditional Arabic" w:hAnsi="Traditional Arabic" w:eastAsia="Traditional Arabic" w:cs="Traditional Arabic"/>
          <w:sz w:val="28"/>
          <w:szCs w:val="28"/>
          <w:rtl/>
        </w:rPr>
        <w:t xml:space="preserve">-5حمولة الصلاحات</w:t>
      </w:r>
    </w:p>
    <w:p>
      <w:pPr>
        <w:pStyle w:val="rtlJustify"/>
      </w:pPr>
      <w:r>
        <w:rPr>
          <w:rFonts w:ascii="Traditional Arabic" w:hAnsi="Traditional Arabic" w:eastAsia="Traditional Arabic" w:cs="Traditional Arabic"/>
          <w:sz w:val="28"/>
          <w:szCs w:val="28"/>
          <w:rtl/>
        </w:rPr>
        <w:t xml:space="preserve">-6حمولة العودة</w:t>
      </w:r>
    </w:p>
    <w:p>
      <w:pPr>
        <w:pStyle w:val="rtlJustify"/>
      </w:pPr>
      <w:r>
        <w:rPr>
          <w:rFonts w:ascii="Traditional Arabic" w:hAnsi="Traditional Arabic" w:eastAsia="Traditional Arabic" w:cs="Traditional Arabic"/>
          <w:sz w:val="28"/>
          <w:szCs w:val="28"/>
          <w:rtl/>
        </w:rPr>
        <w:t xml:space="preserve">وأخيرا الوافدون لقرية عجور : </w:t>
      </w:r>
    </w:p>
    <w:p>
      <w:pPr>
        <w:pStyle w:val="rtlJustify"/>
      </w:pPr>
      <w:r>
        <w:rPr>
          <w:rFonts w:ascii="Traditional Arabic" w:hAnsi="Traditional Arabic" w:eastAsia="Traditional Arabic" w:cs="Traditional Arabic"/>
          <w:sz w:val="28"/>
          <w:szCs w:val="28"/>
          <w:rtl/>
        </w:rPr>
        <w:t xml:space="preserve">1- عائلة العزة</w:t>
      </w:r>
    </w:p>
    <w:p>
      <w:pPr>
        <w:pStyle w:val="rtlJustify"/>
      </w:pPr>
      <w:r>
        <w:rPr>
          <w:rFonts w:ascii="Traditional Arabic" w:hAnsi="Traditional Arabic" w:eastAsia="Traditional Arabic" w:cs="Traditional Arabic"/>
          <w:sz w:val="28"/>
          <w:szCs w:val="28"/>
          <w:rtl/>
        </w:rPr>
        <w:t xml:space="preserve"> 2- عائلة أبو غثيث</w:t>
      </w:r>
    </w:p>
    <w:p>
      <w:pPr>
        <w:pStyle w:val="rtlJustify"/>
      </w:pPr>
      <w:r>
        <w:rPr>
          <w:rFonts w:ascii="Traditional Arabic" w:hAnsi="Traditional Arabic" w:eastAsia="Traditional Arabic" w:cs="Traditional Arabic"/>
          <w:sz w:val="28"/>
          <w:szCs w:val="28"/>
          <w:rtl/>
        </w:rPr>
        <w:t xml:space="preserve"> 3- دار البشيتي</w:t>
      </w:r>
    </w:p>
    <w:p>
      <w:pPr>
        <w:pStyle w:val="rtlJustify"/>
      </w:pPr>
      <w:r>
        <w:rPr>
          <w:rFonts w:ascii="Traditional Arabic" w:hAnsi="Traditional Arabic" w:eastAsia="Traditional Arabic" w:cs="Traditional Arabic"/>
          <w:sz w:val="28"/>
          <w:szCs w:val="28"/>
          <w:rtl/>
        </w:rPr>
        <w:t xml:space="preserve"> 4- دار القنطار</w:t>
      </w:r>
    </w:p>
    <w:p>
      <w:pPr>
        <w:pStyle w:val="rtlJustify"/>
      </w:pPr>
      <w:r>
        <w:rPr>
          <w:rFonts w:ascii="Traditional Arabic" w:hAnsi="Traditional Arabic" w:eastAsia="Traditional Arabic" w:cs="Traditional Arabic"/>
          <w:sz w:val="28"/>
          <w:szCs w:val="28"/>
          <w:rtl/>
        </w:rPr>
        <w:t xml:space="preserve"> 5- دار لمنوي</w:t>
      </w:r>
    </w:p>
    <w:p>
      <w:pPr>
        <w:pStyle w:val="rtlJustify"/>
      </w:pPr>
      <w:r>
        <w:rPr>
          <w:rFonts w:ascii="Traditional Arabic" w:hAnsi="Traditional Arabic" w:eastAsia="Traditional Arabic" w:cs="Traditional Arabic"/>
          <w:sz w:val="28"/>
          <w:szCs w:val="28"/>
          <w:rtl/>
        </w:rPr>
        <w:t xml:space="preserve"> 6- دار الحمدين</w:t>
      </w:r>
    </w:p>
    <w:p>
      <w:pPr>
        <w:pStyle w:val="rtlJustify"/>
      </w:pPr>
      <w:r>
        <w:rPr>
          <w:rFonts w:ascii="Traditional Arabic" w:hAnsi="Traditional Arabic" w:eastAsia="Traditional Arabic" w:cs="Traditional Arabic"/>
          <w:sz w:val="28"/>
          <w:szCs w:val="28"/>
          <w:rtl/>
        </w:rPr>
        <w:t xml:space="preserve"> 7- دار الغزاوي</w:t>
      </w:r>
    </w:p>
    <w:p>
      <w:pPr>
        <w:pStyle w:val="rtlJustify"/>
      </w:pPr>
      <w:r>
        <w:rPr>
          <w:rFonts w:ascii="Traditional Arabic" w:hAnsi="Traditional Arabic" w:eastAsia="Traditional Arabic" w:cs="Traditional Arabic"/>
          <w:sz w:val="28"/>
          <w:szCs w:val="28"/>
          <w:rtl/>
        </w:rPr>
        <w:t xml:space="preserve"> 8- دار البهلو</w:t>
      </w:r>
    </w:p>
    <w:p>
      <w:pPr>
        <w:pStyle w:val="rtlJustify"/>
      </w:pPr>
      <w:r>
        <w:rPr>
          <w:rFonts w:ascii="Traditional Arabic" w:hAnsi="Traditional Arabic" w:eastAsia="Traditional Arabic" w:cs="Traditional Arabic"/>
          <w:sz w:val="28"/>
          <w:szCs w:val="28"/>
          <w:rtl/>
        </w:rPr>
        <w:t xml:space="preserve">ل 9- دار الشيشي</w:t>
      </w:r>
    </w:p>
    <w:p>
      <w:pPr>
        <w:pStyle w:val="rtlJustify"/>
      </w:pPr>
      <w:r>
        <w:rPr>
          <w:rFonts w:ascii="Traditional Arabic" w:hAnsi="Traditional Arabic" w:eastAsia="Traditional Arabic" w:cs="Traditional Arabic"/>
          <w:sz w:val="28"/>
          <w:szCs w:val="28"/>
          <w:rtl/>
        </w:rPr>
        <w:t xml:space="preserve"> 10- عائلة دار الأسطه</w:t>
      </w:r>
    </w:p>
    <w:p>
      <w:pPr>
        <w:pStyle w:val="rtlJustify"/>
      </w:pPr>
      <w:r>
        <w:rPr>
          <w:rFonts w:ascii="Traditional Arabic" w:hAnsi="Traditional Arabic" w:eastAsia="Traditional Arabic" w:cs="Traditional Arabic"/>
          <w:sz w:val="28"/>
          <w:szCs w:val="28"/>
          <w:rtl/>
        </w:rPr>
        <w:t xml:space="preserve"> 11- دار محمود طه الخطيب</w:t>
      </w:r>
    </w:p>
    <w:p>
      <w:pPr>
        <w:pStyle w:val="rtlJustify"/>
      </w:pPr>
      <w:r>
        <w:rPr>
          <w:rFonts w:ascii="Traditional Arabic" w:hAnsi="Traditional Arabic" w:eastAsia="Traditional Arabic" w:cs="Traditional Arabic"/>
          <w:sz w:val="28"/>
          <w:szCs w:val="28"/>
          <w:rtl/>
        </w:rPr>
        <w:t xml:space="preserve"> 12- دار اعبيد</w:t>
      </w:r>
    </w:p>
    <w:p>
      <w:pPr>
        <w:pStyle w:val="rtlJustify"/>
      </w:pPr>
      <w:r>
        <w:rPr>
          <w:rFonts w:ascii="Traditional Arabic" w:hAnsi="Traditional Arabic" w:eastAsia="Traditional Arabic" w:cs="Traditional Arabic"/>
          <w:sz w:val="28"/>
          <w:szCs w:val="28"/>
          <w:rtl/>
        </w:rPr>
        <w:t xml:space="preserve"> 13- دار العي</w:t>
      </w:r>
    </w:p>
    <w:p>
      <w:pPr>
        <w:pStyle w:val="rtlJustify"/>
      </w:pPr>
      <w:r>
        <w:rPr>
          <w:rFonts w:ascii="Traditional Arabic" w:hAnsi="Traditional Arabic" w:eastAsia="Traditional Arabic" w:cs="Traditional Arabic"/>
          <w:sz w:val="28"/>
          <w:szCs w:val="28"/>
          <w:rtl/>
        </w:rPr>
        <w:t xml:space="preserve"> 14- دار الإسكافي</w:t>
      </w:r>
    </w:p>
    <w:p>
      <w:pPr>
        <w:pStyle w:val="rtlJustify"/>
      </w:pPr>
      <w:r>
        <w:rPr>
          <w:rFonts w:ascii="Traditional Arabic" w:hAnsi="Traditional Arabic" w:eastAsia="Traditional Arabic" w:cs="Traditional Arabic"/>
          <w:sz w:val="28"/>
          <w:szCs w:val="28"/>
          <w:rtl/>
        </w:rPr>
        <w:t xml:space="preserve"> 15- دار اللهواني</w:t>
      </w:r>
    </w:p>
    <w:p>
      <w:pPr>
        <w:pStyle w:val="rtlJustify"/>
      </w:pPr>
      <w:r>
        <w:rPr>
          <w:rFonts w:ascii="Traditional Arabic" w:hAnsi="Traditional Arabic" w:eastAsia="Traditional Arabic" w:cs="Traditional Arabic"/>
          <w:sz w:val="28"/>
          <w:szCs w:val="28"/>
          <w:rtl/>
        </w:rPr>
        <w:t xml:space="preserve">وأما السكان الذين غادرو قرية عجور :</w:t>
      </w:r>
    </w:p>
    <w:p>
      <w:pPr>
        <w:pStyle w:val="rtlJustify"/>
      </w:pPr>
      <w:r>
        <w:rPr>
          <w:rFonts w:ascii="Traditional Arabic" w:hAnsi="Traditional Arabic" w:eastAsia="Traditional Arabic" w:cs="Traditional Arabic"/>
          <w:sz w:val="28"/>
          <w:szCs w:val="28"/>
          <w:rtl/>
        </w:rPr>
        <w:t xml:space="preserve"> 1- عائلة العامريين</w:t>
      </w:r>
    </w:p>
    <w:p>
      <w:pPr>
        <w:pStyle w:val="rtlJustify"/>
      </w:pPr>
      <w:r>
        <w:rPr>
          <w:rFonts w:ascii="Traditional Arabic" w:hAnsi="Traditional Arabic" w:eastAsia="Traditional Arabic" w:cs="Traditional Arabic"/>
          <w:sz w:val="28"/>
          <w:szCs w:val="28"/>
          <w:rtl/>
        </w:rPr>
        <w:t xml:space="preserve"> 2- عائلة العجوري</w:t>
      </w:r>
    </w:p>
    <w:p>
      <w:pPr>
        <w:pStyle w:val="rtlJustify"/>
      </w:pPr>
      <w:r>
        <w:rPr>
          <w:rFonts w:ascii="Traditional Arabic" w:hAnsi="Traditional Arabic" w:eastAsia="Traditional Arabic" w:cs="Traditional Arabic"/>
          <w:sz w:val="28"/>
          <w:szCs w:val="28"/>
          <w:rtl/>
        </w:rPr>
        <w:t xml:space="preserve"> 3- عائلة أبو عجور في غزة</w:t>
      </w:r>
    </w:p>
    <w:p>
      <w:pPr>
        <w:pStyle w:val="rtlJustify"/>
      </w:pPr>
      <w:r>
        <w:rPr>
          <w:rFonts w:ascii="Traditional Arabic" w:hAnsi="Traditional Arabic" w:eastAsia="Traditional Arabic" w:cs="Traditional Arabic"/>
          <w:sz w:val="28"/>
          <w:szCs w:val="28"/>
          <w:rtl/>
        </w:rPr>
        <w:t xml:space="preserve"> 4- عائلة آل نعمان شاهين</w:t>
      </w:r>
    </w:p>
    <w:p>
      <w:pPr>
        <w:pStyle w:val="rtlJustify"/>
      </w:pPr>
      <w:r>
        <w:rPr>
          <w:rFonts w:ascii="Traditional Arabic" w:hAnsi="Traditional Arabic" w:eastAsia="Traditional Arabic" w:cs="Traditional Arabic"/>
          <w:sz w:val="28"/>
          <w:szCs w:val="28"/>
          <w:rtl/>
        </w:rPr>
        <w:t xml:space="preserve"> 5- عائلة أحمد القيسي</w:t>
      </w:r>
    </w:p>
    <w:p>
      <w:pPr>
        <w:pStyle w:val="rtlJustify"/>
      </w:pPr>
      <w:r>
        <w:rPr>
          <w:rFonts w:ascii="Traditional Arabic" w:hAnsi="Traditional Arabic" w:eastAsia="Traditional Arabic" w:cs="Traditional Arabic"/>
          <w:sz w:val="28"/>
          <w:szCs w:val="28"/>
          <w:rtl/>
        </w:rPr>
        <w:t xml:space="preserve"> 6- دار إبراهيم صالح اعفيش في قرية مغلس</w:t>
      </w:r>
    </w:p>
    <w:p>
      <w:pPr>
        <w:pStyle w:val="rtlJustify"/>
      </w:pPr>
      <w:r>
        <w:rPr>
          <w:rFonts w:ascii="Traditional Arabic" w:hAnsi="Traditional Arabic" w:eastAsia="Traditional Arabic" w:cs="Traditional Arabic"/>
          <w:sz w:val="28"/>
          <w:szCs w:val="28"/>
          <w:rtl/>
        </w:rPr>
        <w:t xml:space="preserve"> 7- عائلة المحارمة في سحاب في الأردن</w:t>
      </w:r>
    </w:p>
    <w:p>
      <w:pPr>
        <w:pStyle w:val="rtlJustify"/>
      </w:pPr>
      <w:r>
        <w:rPr>
          <w:rFonts w:ascii="Traditional Arabic" w:hAnsi="Traditional Arabic" w:eastAsia="Traditional Arabic" w:cs="Traditional Arabic"/>
          <w:sz w:val="28"/>
          <w:szCs w:val="28"/>
          <w:rtl/>
        </w:rPr>
        <w:t xml:space="preserve"> 8- عائلة حسين أبو طايله</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2026-09-11T06:44:29+00:00</dcterms:created>
  <dcterms:modified xsi:type="dcterms:W3CDTF">2026-09-11T06:44:29+00:00</dcterms:modified>
</cp:coreProperties>
</file>

<file path=docProps/custom.xml><?xml version="1.0" encoding="utf-8"?>
<Properties xmlns="http://schemas.openxmlformats.org/officeDocument/2006/custom-properties" xmlns:vt="http://schemas.openxmlformats.org/officeDocument/2006/docPropsVTypes"/>
</file>