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الشرقية</w:t>
      </w:r>
    </w:p>
    <w:p>
      <w:pPr>
        <w:pStyle w:val="rtlJustify"/>
      </w:pPr>
      <w:r>
        <w:rPr>
          <w:rFonts w:ascii="Traditional Arabic" w:hAnsi="Traditional Arabic" w:eastAsia="Traditional Arabic" w:cs="Traditional Arabic"/>
          <w:sz w:val="28"/>
          <w:szCs w:val="28"/>
          <w:rtl/>
        </w:rPr>
        <w:t xml:space="preserve">  تقع قرية النزلة الشرقية شمال غرب طولكرم، على بعد حوالي 20 كم من وسط المدينة، وهي قرية زراعية صغيرة تغطي حوالي 4800 دونم.</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يحدها من الشرق كفر راعي ويعبد، ومن الشمال فراسين، ومن الجنوب صيدا، ومن الغرب النزلة الوسطى.</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تم ذكر النزلة الشرقية في المسوحات التي أجريت في غرب فلسطين كقرية زراعية يعود تاريخها إلى العصر العثماني، وتشتهر بزراعة الزيتون والزراعة، كما ذكر مصطفى مراد الدباغ. تضم القرية ثلاثة مواقع أثرية مهمة: القصير، وخربة الحمام، والمكحل.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القصير هو موقع أثري روماني يغطي حوالي 20 دونمًا، ويضم أطلالًا بارزة بما في ذلك أساسات المباني والكهوف والمقابر. بالإضافة إلى ذلك، تم اكتشاف بقايا قلعة أو قصر كبير مبني من حجارة ضخمة إلى الغرب من القصير، يقع على تلة مرتفعة تطل على الساحل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2026-10-18T00:53:06+00:00</dcterms:created>
  <dcterms:modified xsi:type="dcterms:W3CDTF">2026-10-18T00:53:06+00:00</dcterms:modified>
</cp:coreProperties>
</file>

<file path=docProps/custom.xml><?xml version="1.0" encoding="utf-8"?>
<Properties xmlns="http://schemas.openxmlformats.org/officeDocument/2006/custom-properties" xmlns:vt="http://schemas.openxmlformats.org/officeDocument/2006/docPropsVTypes"/>
</file>