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(2)... زيارة الحاج قاسم مصطفى علي</w:t>
      </w:r>
    </w:p>
    <w:p>
      <w:pPr>
        <w:pStyle w:val="rtlJustify"/>
      </w:pPr>
      <w:r>
        <w:rPr>
          <w:rFonts w:ascii="Traditional Arabic" w:hAnsi="Traditional Arabic" w:eastAsia="Traditional Arabic" w:cs="Traditional Arabic"/>
          <w:sz w:val="28"/>
          <w:szCs w:val="28"/>
          <w:rtl/>
        </w:rPr>
        <w:t xml:space="preserve">مكان الزيارة: منزل الحاج قاسم مصطفى علي/ أبو عمر- مخيم خان دنون في محافظة ريف دمشق</w:t>
      </w:r>
    </w:p>
    <w:p>
      <w:pPr>
        <w:pStyle w:val="rtlJustify"/>
      </w:pPr>
      <w:r>
        <w:rPr>
          <w:rFonts w:ascii="Traditional Arabic" w:hAnsi="Traditional Arabic" w:eastAsia="Traditional Arabic" w:cs="Traditional Arabic"/>
          <w:sz w:val="28"/>
          <w:szCs w:val="28"/>
          <w:rtl/>
        </w:rPr>
        <w:t xml:space="preserve">تاريخ الزيارة: 23 نيسان/ أبريل 2025</w:t>
      </w:r>
    </w:p>
    <w:p>
      <w:pPr>
        <w:pStyle w:val="rtlJustify"/>
      </w:pPr>
      <w:r>
        <w:rPr>
          <w:rFonts w:ascii="Traditional Arabic" w:hAnsi="Traditional Arabic" w:eastAsia="Traditional Arabic" w:cs="Traditional Arabic"/>
          <w:sz w:val="28"/>
          <w:szCs w:val="28"/>
          <w:rtl/>
        </w:rPr>
        <w:t xml:space="preserve">استمراراً لعملنا التوثيقي للتاريخ الشفهي الفلسطيني زار فريقنا في دمشق منزل الحاج قاسم مصطفى علي ابن قرية الملاحة المهجرة قضاء صفد، الحاج من موالد عام 1936قرية الملاحة، عرفنا الحاج عن تفاصيل الحياة اليومية في قريته الملاحة قبل عام 1948 كما سمع عنها من والديه وببعض الذكريات العالقة في ذاكرته عندما كان طفلاً.</w:t>
      </w:r>
    </w:p>
    <w:p>
      <w:pPr>
        <w:pStyle w:val="rtlJustify"/>
      </w:pPr>
      <w:r>
        <w:rPr>
          <w:rFonts w:ascii="Traditional Arabic" w:hAnsi="Traditional Arabic" w:eastAsia="Traditional Arabic" w:cs="Traditional Arabic"/>
          <w:sz w:val="28"/>
          <w:szCs w:val="28"/>
          <w:rtl/>
        </w:rPr>
        <w:t xml:space="preserve">انتقلنا بعدها للحديث عن قصة اللجوء والشتات من قرية الملاحة إلى أراضي الجولان السوري المحتل ثم مدينة القنيطرة إلى مخيم خان دنون في محافظة ريف دمشق وكيف عاش وأسرته قساوة تلك الأيام، وصولاً إلى واقع الحياة الآن في مخيم خان دنون بعد 77 عاماً على النكبة والتهجير.</w:t>
      </w:r>
    </w:p>
    <w:p>
      <w:pPr>
        <w:pStyle w:val="rtlJustify"/>
      </w:pPr>
      <w:r>
        <w:rPr>
          <w:rFonts w:ascii="Traditional Arabic" w:hAnsi="Traditional Arabic" w:eastAsia="Traditional Arabic" w:cs="Traditional Arabic"/>
          <w:sz w:val="28"/>
          <w:szCs w:val="28"/>
          <w:rtl/>
        </w:rPr>
        <w:t xml:space="preserve">يتقدم فريقنا بجزيل الشكر والتقدير من الحاج أبو عمر على حسن استقباله وضيافته لفريقنا، كما نتقدم بوافر الاحترام والامتنان للأستاذ عمران قاسم علي والأستاذ ماهر أحمد على جهودهما الكبيرة في التنسيق لهذا اللقاء.</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2026-07-22T01:46:22+00:00</dcterms:created>
  <dcterms:modified xsi:type="dcterms:W3CDTF">2026-07-22T01:46:22+00:00</dcterms:modified>
</cp:coreProperties>
</file>

<file path=docProps/custom.xml><?xml version="1.0" encoding="utf-8"?>
<Properties xmlns="http://schemas.openxmlformats.org/officeDocument/2006/custom-properties" xmlns:vt="http://schemas.openxmlformats.org/officeDocument/2006/docPropsVTypes"/>
</file>