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ترمسعيا</w:t>
      </w:r>
    </w:p>
    <w:p>
      <w:pPr>
        <w:pStyle w:val="rtlJustify"/>
      </w:pPr>
      <w:r>
        <w:rPr>
          <w:rFonts w:ascii="Traditional Arabic" w:hAnsi="Traditional Arabic" w:eastAsia="Traditional Arabic" w:cs="Traditional Arabic"/>
          <w:sz w:val="28"/>
          <w:szCs w:val="28"/>
          <w:rtl/>
        </w:rPr>
        <w:t xml:space="preserve">قرية ترمسعيا تتبع محافظة رام الله في فلسطين، تمتاز بالأنشطة الزراعيّة، بما في ذلك المحاصيل وأشجار الزيتون والتّين والعنب واللوز، كما يوجد في القرية ينبوع مياه يعرف باسم عين ترمسعيا.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إلى الشمال الشرقي من مدينة رام الله على بعد نحو 25 كم تقريبًا، وتُعد من القرى الفلسطينية الواقعة في وسط الضفة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أهم ما يميز ترمسعيا</w:t>
      </w:r>
    </w:p>
    <w:p>
      <w:pPr>
        <w:pStyle w:val="rtlJustify"/>
      </w:pPr>
      <w:r>
        <w:rPr>
          <w:rFonts w:ascii="Traditional Arabic" w:hAnsi="Traditional Arabic" w:eastAsia="Traditional Arabic" w:cs="Traditional Arabic"/>
          <w:sz w:val="28"/>
          <w:szCs w:val="28"/>
          <w:rtl/>
        </w:rPr>
        <w:t xml:space="preserve">هويتها الفلسطينية القوية رغم الهجرة الطويلة.</w:t>
      </w:r>
    </w:p>
    <w:p>
      <w:pPr>
        <w:pStyle w:val="rtlJustify"/>
      </w:pPr>
      <w:r>
        <w:rPr>
          <w:rFonts w:ascii="Traditional Arabic" w:hAnsi="Traditional Arabic" w:eastAsia="Traditional Arabic" w:cs="Traditional Arabic"/>
          <w:sz w:val="28"/>
          <w:szCs w:val="28"/>
          <w:rtl/>
        </w:rPr>
        <w:t xml:space="preserve">ارتباط كبير بالأرض والزراعة.</w:t>
      </w:r>
    </w:p>
    <w:p>
      <w:pPr>
        <w:pStyle w:val="rtlJustify"/>
      </w:pPr>
      <w:r>
        <w:rPr>
          <w:rFonts w:ascii="Traditional Arabic" w:hAnsi="Traditional Arabic" w:eastAsia="Traditional Arabic" w:cs="Traditional Arabic"/>
          <w:sz w:val="28"/>
          <w:szCs w:val="28"/>
          <w:rtl/>
        </w:rPr>
        <w:t xml:space="preserve">تعرضها لحملات استيطانية متواصلة ومعارك حياة على الأرض</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الحاضر والتحديات الكبرىتوسع الاستيطان يحد من حرية الحركة ويقيد الوصول للأراضي الزراعية.</w:t>
      </w:r>
    </w:p>
    <w:p>
      <w:pPr>
        <w:pStyle w:val="rtlJustify"/>
      </w:pPr>
      <w:r>
        <w:rPr>
          <w:rFonts w:ascii="Traditional Arabic" w:hAnsi="Traditional Arabic" w:eastAsia="Traditional Arabic" w:cs="Traditional Arabic"/>
          <w:sz w:val="28"/>
          <w:szCs w:val="28"/>
          <w:rtl/>
        </w:rPr>
        <w:t xml:space="preserve">الاعتداءات على الممتلكات تسبب خسائر مادية ومعنوية للمزارعين والسكان. </w:t>
      </w:r>
    </w:p>
    <w:p>
      <w:pPr>
        <w:pStyle w:val="rtlJustify"/>
      </w:pPr>
      <w:r>
        <w:rPr>
          <w:rFonts w:ascii="Traditional Arabic" w:hAnsi="Traditional Arabic" w:eastAsia="Traditional Arabic" w:cs="Traditional Arabic"/>
          <w:sz w:val="28"/>
          <w:szCs w:val="28"/>
          <w:rtl/>
        </w:rPr>
        <w:t xml:space="preserve">عزل الأراضي يعيق التطور الاقتصادي ويقلل فرص الاستثمار والتنمية المحلية</w:t>
      </w:r>
    </w:p>
    <w:p/>
    <w:p>
      <w:pPr>
        <w:pStyle w:val="Heading2"/>
      </w:pPr>
      <w:bookmarkStart w:id="3" w:name="_Toc3"/>
      <w:r>
        <w:t>أهالي القرية اليوم</w:t>
      </w:r>
      <w:bookmarkEnd w:id="3"/>
    </w:p>
    <w:p>
      <w:pPr>
        <w:pStyle w:val="rtlJustify"/>
      </w:pPr>
      <w:r>
        <w:rPr>
          <w:rFonts w:ascii="Traditional Arabic" w:hAnsi="Traditional Arabic" w:eastAsia="Traditional Arabic" w:cs="Traditional Arabic"/>
          <w:sz w:val="28"/>
          <w:szCs w:val="28"/>
          <w:rtl/>
        </w:rPr>
        <w:t xml:space="preserve"> الهوية والهجرةتتميز ترمسعيا بأن نسبة كبيرة من سكانها يحملون الجنسية الأميركية إضافة إلى الهوية الفلسطينية.</w:t>
      </w:r>
    </w:p>
    <w:p>
      <w:pPr>
        <w:pStyle w:val="rtlJustify"/>
      </w:pPr>
      <w:r>
        <w:rPr>
          <w:rFonts w:ascii="Traditional Arabic" w:hAnsi="Traditional Arabic" w:eastAsia="Traditional Arabic" w:cs="Traditional Arabic"/>
          <w:sz w:val="28"/>
          <w:szCs w:val="28"/>
          <w:rtl/>
        </w:rPr>
        <w:t xml:space="preserve">العديد منهم يعودون إلى القرية في مواسم الصيف للمشاركة في العمل والاحتفال مع العائلات وللمساهمة في صمود الأرض</w:t>
      </w:r>
    </w:p>
    <w:p/>
    <w:p>
      <w:pPr>
        <w:pStyle w:val="Heading2"/>
      </w:pPr>
      <w:bookmarkStart w:id="4" w:name="_Toc4"/>
      <w:r>
        <w:t>المشكلات التي تعاني منها القرية</w:t>
      </w:r>
      <w:bookmarkEnd w:id="4"/>
    </w:p>
    <w:p>
      <w:pPr>
        <w:pStyle w:val="rtlJustify"/>
      </w:pPr>
      <w:r>
        <w:rPr>
          <w:rFonts w:ascii="Traditional Arabic" w:hAnsi="Traditional Arabic" w:eastAsia="Traditional Arabic" w:cs="Traditional Arabic"/>
          <w:sz w:val="28"/>
          <w:szCs w:val="28"/>
          <w:rtl/>
        </w:rPr>
        <w:t xml:space="preserve">الاعتداءات وظروف الأمن</w:t>
      </w:r>
    </w:p>
    <w:p>
      <w:pPr>
        <w:pStyle w:val="rtlJustify"/>
      </w:pPr>
      <w:r>
        <w:rPr>
          <w:rFonts w:ascii="Traditional Arabic" w:hAnsi="Traditional Arabic" w:eastAsia="Traditional Arabic" w:cs="Traditional Arabic"/>
          <w:sz w:val="28"/>
          <w:szCs w:val="28"/>
          <w:rtl/>
        </w:rPr>
        <w:t xml:space="preserve">في السنوات الأخيرة، شهدت ترمسعيا:</w:t>
      </w:r>
    </w:p>
    <w:p>
      <w:pPr>
        <w:pStyle w:val="rtlJustify"/>
      </w:pPr>
      <w:r>
        <w:rPr>
          <w:rFonts w:ascii="Traditional Arabic" w:hAnsi="Traditional Arabic" w:eastAsia="Traditional Arabic" w:cs="Traditional Arabic"/>
          <w:sz w:val="28"/>
          <w:szCs w:val="28"/>
          <w:rtl/>
        </w:rPr>
        <w:t xml:space="preserve">اعتداءات متكررة من مستوطنين بحماية قوات الاحتلال تتضمن إطلاق نار تجاه الشبان، وإغلاق مداخل، وحرق محاصيل، وغيرها من الأعمال التخريبية.</w:t>
      </w:r>
    </w:p>
    <w:p>
      <w:pPr>
        <w:pStyle w:val="rtlJustify"/>
      </w:pPr>
      <w:r>
        <w:rPr>
          <w:rFonts w:ascii="Traditional Arabic" w:hAnsi="Traditional Arabic" w:eastAsia="Traditional Arabic" w:cs="Traditional Arabic"/>
          <w:sz w:val="28"/>
          <w:szCs w:val="28"/>
          <w:rtl/>
        </w:rPr>
        <w:t xml:space="preserve">يؤدي هذا الوضع إلى تعطيل حياة المزارعين ومنع وصولهم إلى أراضيهم، ويوسع حالة التوتر في المنطقة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ترمسعيا تُحيط بها مستعمرات وبؤر استيطانية يسيطر عليها إسرائيل، وهي من أهم التحديات على الأرض:</w:t>
      </w:r>
    </w:p>
    <w:p>
      <w:pPr>
        <w:pStyle w:val="rtlJustify"/>
      </w:pPr>
      <w:r>
        <w:rPr>
          <w:rFonts w:ascii="Traditional Arabic" w:hAnsi="Traditional Arabic" w:eastAsia="Traditional Arabic" w:cs="Traditional Arabic"/>
          <w:sz w:val="28"/>
          <w:szCs w:val="28"/>
          <w:rtl/>
        </w:rPr>
        <w:t xml:space="preserve">مستعمرة شيلو: تأسست عام 1978، وتمتد على أراضٍ كانت جزءًا من أملاك القرية.</w:t>
      </w:r>
    </w:p>
    <w:p>
      <w:pPr>
        <w:pStyle w:val="rtlJustify"/>
      </w:pPr>
      <w:r>
        <w:rPr>
          <w:rFonts w:ascii="Traditional Arabic" w:hAnsi="Traditional Arabic" w:eastAsia="Traditional Arabic" w:cs="Traditional Arabic"/>
          <w:sz w:val="28"/>
          <w:szCs w:val="28"/>
          <w:rtl/>
        </w:rPr>
        <w:t xml:space="preserve">مستعمرة متسبيه راحيل: تأسست عام 1992، أيضًا على أراضي فلسطينية من القرية.</w:t>
      </w:r>
    </w:p>
    <w:p>
      <w:pPr>
        <w:pStyle w:val="rtlJustify"/>
      </w:pPr>
      <w:r>
        <w:rPr>
          <w:rFonts w:ascii="Traditional Arabic" w:hAnsi="Traditional Arabic" w:eastAsia="Traditional Arabic" w:cs="Traditional Arabic"/>
          <w:sz w:val="28"/>
          <w:szCs w:val="28"/>
          <w:rtl/>
        </w:rPr>
        <w:t xml:space="preserve">الاحتلال الإسرائيلي صادر مئات الدونمات من أراضي ترمسعيا لصالح هذه المستعمرات ولأعمال نقل وتوسعة طرق.</w:t>
      </w:r>
    </w:p>
    <w:p>
      <w:pPr>
        <w:pStyle w:val="rtlJustify"/>
      </w:pPr>
      <w:r>
        <w:rPr>
          <w:rFonts w:ascii="Traditional Arabic" w:hAnsi="Traditional Arabic" w:eastAsia="Traditional Arabic" w:cs="Traditional Arabic"/>
          <w:sz w:val="28"/>
          <w:szCs w:val="28"/>
          <w:rtl/>
        </w:rPr>
        <w:t xml:space="preserve">تم إنشاء بؤر استيطانية رعوية على أراضي القرية، ما يؤثر على مزارعيها ويهدد الأرض الزراعية والموارد الطبيعية</w:t>
      </w:r>
    </w:p>
    <w:p>
      <w:pPr>
        <w:pStyle w:val="rtlJustify"/>
      </w:pPr>
      <w:r>
        <w:rPr>
          <w:rFonts w:ascii="Traditional Arabic" w:hAnsi="Traditional Arabic" w:eastAsia="Traditional Arabic" w:cs="Traditional Arabic"/>
          <w:sz w:val="28"/>
          <w:szCs w:val="28"/>
          <w:rtl/>
        </w:rPr>
        <w:t xml:space="preserve">الاعتداءات وظروف الأمن</w:t>
      </w:r>
    </w:p>
    <w:p>
      <w:pPr>
        <w:pStyle w:val="rtlJustify"/>
      </w:pPr>
      <w:r>
        <w:rPr>
          <w:rFonts w:ascii="Traditional Arabic" w:hAnsi="Traditional Arabic" w:eastAsia="Traditional Arabic" w:cs="Traditional Arabic"/>
          <w:sz w:val="28"/>
          <w:szCs w:val="28"/>
          <w:rtl/>
        </w:rPr>
        <w:t xml:space="preserve">في السنوات الأخيرة، شهدت ترمسعيا:</w:t>
      </w:r>
    </w:p>
    <w:p>
      <w:pPr>
        <w:pStyle w:val="rtlJustify"/>
      </w:pPr>
      <w:r>
        <w:rPr>
          <w:rFonts w:ascii="Traditional Arabic" w:hAnsi="Traditional Arabic" w:eastAsia="Traditional Arabic" w:cs="Traditional Arabic"/>
          <w:sz w:val="28"/>
          <w:szCs w:val="28"/>
          <w:rtl/>
        </w:rPr>
        <w:t xml:space="preserve">اعتداءات متكررة من مستوطنين بحماية قوات الاحتلال تتضمن إطلاق نار تجاه الشبان، وإغلاق مداخل، وحرق محاصيل، وغيرها من الأعمال التخريبية.</w:t>
      </w:r>
    </w:p>
    <w:p>
      <w:pPr>
        <w:pStyle w:val="rtlJustify"/>
      </w:pPr>
      <w:r>
        <w:rPr>
          <w:rFonts w:ascii="Traditional Arabic" w:hAnsi="Traditional Arabic" w:eastAsia="Traditional Arabic" w:cs="Traditional Arabic"/>
          <w:sz w:val="28"/>
          <w:szCs w:val="28"/>
          <w:rtl/>
        </w:rPr>
        <w:t xml:space="preserve">يؤدي هذا الوضع إلى تعطيل حياة المزارعين ومنع وصولهم إلى أراضيهم، ويوسع حالة التوتر في المنطقة</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كانت الزراعة شريان الحياة في ترمسعيا، مع زراعة الزيتون والحبوب وغيرها من المحاصيل.</w:t>
      </w:r>
    </w:p>
    <w:p>
      <w:pPr>
        <w:pStyle w:val="rtlJustify"/>
      </w:pPr>
      <w:r>
        <w:rPr>
          <w:rFonts w:ascii="Traditional Arabic" w:hAnsi="Traditional Arabic" w:eastAsia="Traditional Arabic" w:cs="Traditional Arabic"/>
          <w:sz w:val="28"/>
          <w:szCs w:val="28"/>
          <w:rtl/>
        </w:rPr>
        <w:t xml:space="preserve">القرية تتميز بأراضٍ زراعية واسعة، لكنها تواجه تهديدات مرتبطة بتوسع المستوطنات وسياسات الاحتلال.</w:t>
      </w:r>
    </w:p>
    <w:p>
      <w:pPr>
        <w:pStyle w:val="rtlJustify"/>
      </w:pPr>
      <w:r>
        <w:rPr>
          <w:rFonts w:ascii="Traditional Arabic" w:hAnsi="Traditional Arabic" w:eastAsia="Traditional Arabic" w:cs="Traditional Arabic"/>
          <w:sz w:val="28"/>
          <w:szCs w:val="28"/>
          <w:rtl/>
        </w:rPr>
        <w:t xml:space="preserve">كانت الزراعة شريان الحياة في ترمسعيا، مع زراعة الزيتون والحبوب وغيرها من المحاصيل.</w:t>
      </w:r>
    </w:p>
    <w:p>
      <w:pPr>
        <w:pStyle w:val="rtlJustify"/>
      </w:pPr>
      <w:r>
        <w:rPr>
          <w:rFonts w:ascii="Traditional Arabic" w:hAnsi="Traditional Arabic" w:eastAsia="Traditional Arabic" w:cs="Traditional Arabic"/>
          <w:sz w:val="28"/>
          <w:szCs w:val="28"/>
          <w:rtl/>
        </w:rPr>
        <w:t xml:space="preserve">القرية تتميز بأراضٍ زراعية واسعة، لكنها تواجه تهديدات مرتبطة بتوسع المستوطنات وسياسات الاحتلال.</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ترمسعيا كانت قرية فلسطينية تقليدية تعتمد أساسًا على الزراعة وعلى البنى الاجتماعية للأسرة الممتدة.</w:t>
      </w:r>
    </w:p>
    <w:p>
      <w:pPr>
        <w:pStyle w:val="rtlJustify"/>
      </w:pPr>
      <w:r>
        <w:rPr>
          <w:rFonts w:ascii="Traditional Arabic" w:hAnsi="Traditional Arabic" w:eastAsia="Traditional Arabic" w:cs="Traditional Arabic"/>
          <w:sz w:val="28"/>
          <w:szCs w:val="28"/>
          <w:rtl/>
        </w:rPr>
        <w:t xml:space="preserve">بعد النكبة عام 1948 وقيام دولة إسرائيل، هاجر عدد كبير من أهالي القرية إلى الخارج، خاصة إلى الولايات المتحدة، لكنهم حافظوا على ارتباطهم القوي بأرضهم ووطنهم</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يبلغ عدد سكان ترمسعيا نحو 4,700 نسمة حسب إحصائيات عام 2016.</w:t>
      </w:r>
    </w:p>
    <w:p>
      <w:pPr>
        <w:pStyle w:val="rtlJustify"/>
      </w:pPr>
      <w:r>
        <w:rPr>
          <w:rFonts w:ascii="Traditional Arabic" w:hAnsi="Traditional Arabic" w:eastAsia="Traditional Arabic" w:cs="Traditional Arabic"/>
          <w:sz w:val="28"/>
          <w:szCs w:val="28"/>
          <w:rtl/>
        </w:rPr>
        <w:t xml:space="preserve">من الملاحظ أن نسبة كبيرة من سكان القرية يحملون الجنسية الفلسطينية الأميركية ويأتون للعيش في القرية خلال مواسم الصيف والعطل، مما يرفع عدد التواجد في أوقات معينة إلى أكثر من 10 آلاف نسمة</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تُرجع التسمية الشائعة لبلدة ترمسعيا الواقعة شمال شرق رام الله إلى أصول آرامية، حيث تتكون من ثلاثة مقاطع: "تُر" (طور) بمعنى الجبل، و"مس" (ماشه) بمعنى بقايا العنب بعد عصره، و"عيّا" بمعنى الخرب، ليصبح المعنى الإجمالي "جبل بقايا العنب الخرب"، Facebook. </w:t>
      </w:r>
    </w:p>
    <w:p>
      <w:pPr>
        <w:pStyle w:val="rtlJustify"/>
      </w:pPr>
      <w:r>
        <w:rPr>
          <w:rFonts w:ascii="Traditional Arabic" w:hAnsi="Traditional Arabic" w:eastAsia="Traditional Arabic" w:cs="Traditional Arabic"/>
          <w:sz w:val="28"/>
          <w:szCs w:val="28"/>
          <w:rtl/>
        </w:rPr>
        <w:t xml:space="preserve">أبرز المعلومات حول أصل التسمية:</w:t>
      </w:r>
    </w:p>
    <w:p>
      <w:pPr>
        <w:pStyle w:val="rtlJustify"/>
      </w:pPr>
      <w:r>
        <w:rPr>
          <w:rFonts w:ascii="Traditional Arabic" w:hAnsi="Traditional Arabic" w:eastAsia="Traditional Arabic" w:cs="Traditional Arabic"/>
          <w:sz w:val="28"/>
          <w:szCs w:val="28"/>
          <w:rtl/>
        </w:rPr>
        <w:t xml:space="preserve">أصل آرامي: يُعتقد أن الاسم (تُر ماشه عيّا) يشير إلى طبيعة المنطقة الزراعية القديمة، تحديداً جبل كان يشتهر بكروم العنب.</w:t>
      </w:r>
    </w:p>
    <w:p>
      <w:pPr>
        <w:pStyle w:val="rtlJustify"/>
      </w:pPr>
      <w:r>
        <w:rPr>
          <w:rFonts w:ascii="Traditional Arabic" w:hAnsi="Traditional Arabic" w:eastAsia="Traditional Arabic" w:cs="Traditional Arabic"/>
          <w:sz w:val="28"/>
          <w:szCs w:val="28"/>
          <w:rtl/>
        </w:rPr>
        <w:t xml:space="preserve">رواية أخرى (زمن الأتراك): تشير بعض الروايات الشعبية إلى أن الاسم ارتبط بشخص كان يسكن القرية يُدعى "ترمس فعيا" في زمن الدولة العثمانية، حيث عُرف برفضه دفع الضرائب.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2026-09-21T18:38:59+00:00</dcterms:created>
  <dcterms:modified xsi:type="dcterms:W3CDTF">2026-09-21T18:38:59+00:00</dcterms:modified>
</cp:coreProperties>
</file>

<file path=docProps/custom.xml><?xml version="1.0" encoding="utf-8"?>
<Properties xmlns="http://schemas.openxmlformats.org/officeDocument/2006/custom-properties" xmlns:vt="http://schemas.openxmlformats.org/officeDocument/2006/docPropsVTypes"/>
</file>