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كويكات</w:t>
      </w:r>
    </w:p>
    <w:p>
      <w:pPr>
        <w:pStyle w:val="rtlJustify"/>
      </w:pPr>
      <w:r>
        <w:rPr>
          <w:rFonts w:ascii="Traditional Arabic" w:hAnsi="Traditional Arabic" w:eastAsia="Traditional Arabic" w:cs="Traditional Arabic"/>
          <w:sz w:val="28"/>
          <w:szCs w:val="28"/>
          <w:rtl/>
        </w:rPr>
        <w:t xml:space="preserve">قرية فلسطينية مزالة، كانت قائمة على تل صخري في الطرف الشرقي لسهل عكا، شمال شرقي مدينة عكا، وعلى مسافة 9 كم عنها، بارتفاع لايزيد عن 55 م عن 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4733 دونم، شغلت أبنية ومنازل القرية مساحة 26 دونم من مجمل تلك المساحة.</w:t>
      </w:r>
    </w:p>
    <w:p>
      <w:pPr>
        <w:pStyle w:val="rtlJustify"/>
      </w:pPr>
      <w:r>
        <w:rPr>
          <w:rFonts w:ascii="Traditional Arabic" w:hAnsi="Traditional Arabic" w:eastAsia="Traditional Arabic" w:cs="Traditional Arabic"/>
          <w:sz w:val="28"/>
          <w:szCs w:val="28"/>
          <w:rtl/>
        </w:rPr>
        <w:t xml:space="preserve">احتلت كويكات على يد قوة عسكرية ضمت جنود من لوائي كرملي وشيفع وذلك في سياق عملية "دكال" يوم 10 تموز/ يوليو 1948.</w:t>
      </w:r>
    </w:p>
    <w:p/>
    <w:p>
      <w:pPr>
        <w:pStyle w:val="Heading2"/>
      </w:pPr>
      <w:bookmarkStart w:id="0" w:name="_Toc0"/>
      <w:r>
        <w:t>أهالي القرية اليوم</w:t>
      </w:r>
      <w:bookmarkEnd w:id="0"/>
    </w:p>
    <w:p>
      <w:pPr>
        <w:pStyle w:val="rtlJustify"/>
      </w:pPr>
      <w:r>
        <w:rPr>
          <w:rFonts w:ascii="Traditional Arabic" w:hAnsi="Traditional Arabic" w:eastAsia="Traditional Arabic" w:cs="Traditional Arabic"/>
          <w:sz w:val="28"/>
          <w:szCs w:val="28"/>
          <w:rtl/>
        </w:rPr>
        <w:t xml:space="preserve">بعد ما حل بأهالي كويكات وما أصابهم من ظلم وبطش وتطهير عرقي اصبحوا هائمين غارقين في الحيرة وأصبحوا موزعين في مخيمات لبنان وسوريا واليوم هم موزعون في الدول العربية والاوروبية والأمريكيتين وأفريقيا واستراليا من أجل لقمة العيش وعلى أمل العودة إلى قريتهم الحبيبة كويكات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من شهداء معركة كويكات: </w:t>
      </w:r>
    </w:p>
    <w:p>
      <w:pPr>
        <w:pStyle w:val="rtlJustify"/>
      </w:pPr>
      <w:r>
        <w:rPr>
          <w:rFonts w:ascii="Traditional Arabic" w:hAnsi="Traditional Arabic" w:eastAsia="Traditional Arabic" w:cs="Traditional Arabic"/>
          <w:sz w:val="28"/>
          <w:szCs w:val="28"/>
          <w:rtl/>
        </w:rPr>
        <w:t xml:space="preserve">أحمد عبد اللطيف</w:t>
      </w:r>
    </w:p>
    <w:p>
      <w:pPr>
        <w:pStyle w:val="rtlJustify"/>
      </w:pPr>
      <w:r>
        <w:rPr>
          <w:rFonts w:ascii="Traditional Arabic" w:hAnsi="Traditional Arabic" w:eastAsia="Traditional Arabic" w:cs="Traditional Arabic"/>
          <w:sz w:val="28"/>
          <w:szCs w:val="28"/>
          <w:rtl/>
        </w:rPr>
        <w:t xml:space="preserve">حسين علي بدران</w:t>
      </w:r>
    </w:p>
    <w:p>
      <w:pPr>
        <w:pStyle w:val="rtlJustify"/>
      </w:pPr>
      <w:r>
        <w:rPr>
          <w:rFonts w:ascii="Traditional Arabic" w:hAnsi="Traditional Arabic" w:eastAsia="Traditional Arabic" w:cs="Traditional Arabic"/>
          <w:sz w:val="28"/>
          <w:szCs w:val="28"/>
          <w:rtl/>
        </w:rPr>
        <w:t xml:space="preserve">حمد محمد حسين</w:t>
      </w:r>
    </w:p>
    <w:p>
      <w:pPr>
        <w:pStyle w:val="rtlJustify"/>
      </w:pPr>
      <w:r>
        <w:rPr>
          <w:rFonts w:ascii="Traditional Arabic" w:hAnsi="Traditional Arabic" w:eastAsia="Traditional Arabic" w:cs="Traditional Arabic"/>
          <w:sz w:val="28"/>
          <w:szCs w:val="28"/>
          <w:rtl/>
        </w:rPr>
        <w:t xml:space="preserve">صالح احمد سنونو</w:t>
      </w:r>
    </w:p>
    <w:p>
      <w:pPr>
        <w:pStyle w:val="rtlJustify"/>
      </w:pPr>
      <w:r>
        <w:rPr>
          <w:rFonts w:ascii="Traditional Arabic" w:hAnsi="Traditional Arabic" w:eastAsia="Traditional Arabic" w:cs="Traditional Arabic"/>
          <w:sz w:val="28"/>
          <w:szCs w:val="28"/>
          <w:rtl/>
        </w:rPr>
        <w:t xml:space="preserve">علي محمد البيتم</w:t>
      </w:r>
    </w:p>
    <w:p>
      <w:pPr>
        <w:pStyle w:val="rtlJustify"/>
      </w:pPr>
      <w:r>
        <w:rPr>
          <w:rFonts w:ascii="Traditional Arabic" w:hAnsi="Traditional Arabic" w:eastAsia="Traditional Arabic" w:cs="Traditional Arabic"/>
          <w:sz w:val="28"/>
          <w:szCs w:val="28"/>
          <w:rtl/>
        </w:rPr>
        <w:t xml:space="preserve">محمد صالح اسكندر</w:t>
      </w:r>
    </w:p>
    <w:p>
      <w:pPr>
        <w:pStyle w:val="rtlJustify"/>
      </w:pPr>
      <w:r>
        <w:rPr>
          <w:rFonts w:ascii="Traditional Arabic" w:hAnsi="Traditional Arabic" w:eastAsia="Traditional Arabic" w:cs="Traditional Arabic"/>
          <w:sz w:val="28"/>
          <w:szCs w:val="28"/>
          <w:rtl/>
        </w:rPr>
        <w:t xml:space="preserve">محمد خليل عطعوط</w:t>
      </w:r>
    </w:p>
    <w:p>
      <w:pPr>
        <w:pStyle w:val="rtlJustify"/>
      </w:pPr>
      <w:r>
        <w:rPr>
          <w:rFonts w:ascii="Traditional Arabic" w:hAnsi="Traditional Arabic" w:eastAsia="Traditional Arabic" w:cs="Traditional Arabic"/>
          <w:sz w:val="28"/>
          <w:szCs w:val="28"/>
          <w:rtl/>
        </w:rPr>
        <w:t xml:space="preserve">أبو علي الصفدي، وكان يعمل معماريا في القرية وهو الذي بنى الجامع.</w:t>
      </w:r>
    </w:p>
    <w:p>
      <w:pPr>
        <w:pStyle w:val="rtlJustify"/>
      </w:pPr>
      <w:r>
        <w:rPr>
          <w:rFonts w:ascii="Traditional Arabic" w:hAnsi="Traditional Arabic" w:eastAsia="Traditional Arabic" w:cs="Traditional Arabic"/>
          <w:sz w:val="28"/>
          <w:szCs w:val="28"/>
          <w:rtl/>
        </w:rPr>
        <w:t xml:space="preserve">ذيب مزيان من قرية سعسع، كان ماراًً بالقرية.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كويكات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عمقا شمالاً ومن الشمال الشرقي.قرية يركا شرقاً.قرية أبو سنان من الجنوب الشرقي.قرية كفر ياسيف جنوباً.قرية السميرية غرباً.وقرية الشيخ دنون من الشمال الغربي.</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 والمؤرخ عباس نمر http://www.abbasnimer.com/</w:t>
      </w:r>
    </w:p>
    <w:p>
      <w:pPr>
        <w:pStyle w:val="rtlJustify"/>
      </w:pPr>
      <w:r>
        <w:rPr>
          <w:rFonts w:ascii="Traditional Arabic" w:hAnsi="Traditional Arabic" w:eastAsia="Traditional Arabic" w:cs="Traditional Arabic"/>
          <w:sz w:val="28"/>
          <w:szCs w:val="28"/>
          <w:rtl/>
        </w:rPr>
        <w:t xml:space="preserve">2- شبكة الذاكرة الفلسطينية https://alzakera.yoo7.com/</w:t>
      </w:r>
    </w:p>
    <w:p>
      <w:pPr>
        <w:pStyle w:val="rtlJustify"/>
      </w:pPr>
      <w:r>
        <w:rPr>
          <w:rFonts w:ascii="Traditional Arabic" w:hAnsi="Traditional Arabic" w:eastAsia="Traditional Arabic" w:cs="Traditional Arabic"/>
          <w:sz w:val="28"/>
          <w:szCs w:val="28"/>
          <w:rtl/>
        </w:rPr>
        <w:t xml:space="preserve">3- موقع عرب 48 www.arab48.com</w:t>
      </w:r>
    </w:p>
    <w:p>
      <w:pPr>
        <w:pStyle w:val="rtlJustify"/>
      </w:pPr>
      <w:r>
        <w:rPr>
          <w:rFonts w:ascii="Traditional Arabic" w:hAnsi="Traditional Arabic" w:eastAsia="Traditional Arabic" w:cs="Traditional Arabic"/>
          <w:sz w:val="28"/>
          <w:szCs w:val="28"/>
          <w:rtl/>
        </w:rPr>
        <w:t xml:space="preserve">4-  موقع ذاكروت https://www.zochrot.org/. Read more at: https://palqura.com/village/459/67 </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موقع قرية كويكات مغطى بنبات الصبر وبقايا اشجار من تين ولوز وزيتون وثمة بقايا بعض ما تبقى من بيوت القرية أما المقبرة فهي ظاهرة ومسيجة ، وتظهر القبور وشواهدها واضحة وكذلك مقام الشيخ القرشي وما زال قائماً وقد زرعت في أماكن كثيرة أشجار حرجية أهمها غابة الصنوبر والكينا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القرية وتهجير سكانها</w:t>
      </w:r>
    </w:p>
    <w:p>
      <w:pPr>
        <w:pStyle w:val="rtlJustify"/>
      </w:pPr>
      <w:r>
        <w:rPr>
          <w:rFonts w:ascii="Traditional Arabic" w:hAnsi="Traditional Arabic" w:eastAsia="Traditional Arabic" w:cs="Traditional Arabic"/>
          <w:sz w:val="28"/>
          <w:szCs w:val="28"/>
          <w:rtl/>
        </w:rPr>
        <w:t xml:space="preserve">إن اليهود مع بداية عام 1948م قاموا بأكثر من هجوم على قرية كويكات وأكثرها شدة أيام 18و19/1/1948م لكن باء بالفشل وبعد هذا الهجوم وهذه المعركة بدأ أهالي كويكات بشراء السلاح والذخيرة بكل الأثمان ومعظمهم باعوا القمح والشعير والبعض باع الأغنام والأبقار وآخرون باعوا ذهب نسائهم ، وأشتروا البنادق والذخيرة حتى أصبح لكل عائلة أو كل حوش فيه من يدافع عن منطقته وطبعاً كان هذا السلاح من أجل الصمود وفعلاً صمد أهالي كويكات ، وكان أهالي كويكات شديدوا التعلق بأرضهم التي كانت تعطيهم دون حدود ، لذا لم يبخلوا بالتضحية بالدفاع عنها بكل أمكانياتهم التي بين أيديهم واستمر أهالي القرية صامدين وعندهم فصيل كامل من أهالي القرية يحارب عنها ، لكن بعد خروج جيش الانتداب البريطاني ظهرت الدبابات والمدافع حتى الطائرات مع القوات الاسرائيلية وحدث هجوم كبير على كويكات في 11/6/1948م قبل أن تبدأ الهدنة الأولى وصد أبناء القرية الهجوم ويقول المؤرخ الإسرائيلي بني موريس أن وحدات الجيش الإسرائيلي التابعة للواءي شيفع السابع وكرملي ويستشهد أيضاً موريس بقائد سرية من الكتيبة (21) شارك في الهجوم على قرية كويكات أن سريته قامت بقصف القرية بالمدافع والرشاشات الذي سبق احتلالها وصمد أهالي كويكات حتى آخر رصاصة معهم ماذا تفعل البنادق أمام المدافع والرشاشات لقد تم تدمير عدد من المنازل واستشهاد عدد من اهالي القرية وإصابة آخرون ، مما أدى إلى نزوح أهالي القرية إلى القرى المجاورة ثم نزحت هذه القرى إلى جنوب لبنان في حسرة ولوعة تاركين أعز ما يملكون الأرض وذلك بتاريخ 10/تموز/1948م تائهين في العراء لا حول لهم ولا قوة يفترشون الأرض ويلتحفون السماء إنها نكبة .</w:t>
      </w:r>
    </w:p>
    <w:p>
      <w:pPr>
        <w:pStyle w:val="rtlJustify"/>
      </w:pPr>
      <w:r>
        <w:rPr>
          <w:rFonts w:ascii="Traditional Arabic" w:hAnsi="Traditional Arabic" w:eastAsia="Traditional Arabic" w:cs="Traditional Arabic"/>
          <w:sz w:val="28"/>
          <w:szCs w:val="28"/>
          <w:rtl/>
        </w:rPr>
        <w:t xml:space="preserve"> عمليّة ديكل وسقوط القرية :</w:t>
      </w:r>
    </w:p>
    <w:p>
      <w:pPr>
        <w:pStyle w:val="rtlJustify"/>
      </w:pPr>
      <w:r>
        <w:rPr>
          <w:rFonts w:ascii="Traditional Arabic" w:hAnsi="Traditional Arabic" w:eastAsia="Traditional Arabic" w:cs="Traditional Arabic"/>
          <w:sz w:val="28"/>
          <w:szCs w:val="28"/>
          <w:rtl/>
        </w:rPr>
        <w:t xml:space="preserve">احتل الجيش الإسرائيلي خلال عمليّة "ديكل" أجزاء شاسعة من الجليل الغربي والجليل الأسفل. كان هدف االعملية الأساسي الهجوم على قوات القاوقجي وضربها في قواعدها.</w:t>
      </w:r>
    </w:p>
    <w:p>
      <w:pPr>
        <w:pStyle w:val="rtlJustify"/>
      </w:pPr>
      <w:r>
        <w:rPr>
          <w:rFonts w:ascii="Traditional Arabic" w:hAnsi="Traditional Arabic" w:eastAsia="Traditional Arabic" w:cs="Traditional Arabic"/>
          <w:sz w:val="28"/>
          <w:szCs w:val="28"/>
          <w:rtl/>
        </w:rPr>
        <w:t xml:space="preserve">كانت العمليّة العسكرية ما بين التاسع والثامن عشر من تموز 1948 ، قامت بها ألوية شيفع ، كرملي وغولاني. دارت المعارك ضمن ما سُمي لاحقا بمعارك "الأيام ألعشرة التي احتُلت أثناءها مناطق واسعة من أراضي الجليل.</w:t>
      </w:r>
    </w:p>
    <w:p>
      <w:pPr>
        <w:pStyle w:val="rtlJustify"/>
      </w:pPr>
      <w:r>
        <w:rPr>
          <w:rFonts w:ascii="Traditional Arabic" w:hAnsi="Traditional Arabic" w:eastAsia="Traditional Arabic" w:cs="Traditional Arabic"/>
          <w:sz w:val="28"/>
          <w:szCs w:val="28"/>
          <w:rtl/>
        </w:rPr>
        <w:t xml:space="preserve">بدأت المرحلة الأولى من حملة " ديكيل" مابين بين 8-14 تموز، تحرك خلالها ، لواء شيفع(7) وكتيبة 21 التابعة للواء "كرميلي" شرقا، من منطقة عكا ونهريا باتّجاه منحدرات جبال الجليل الغربي. احتلت تلك القوات قرى عمقا، الكويكات، كفر ياسيف، أبو سنان، جولس والمكر، ثم اتجهت جنوبا لتحتل قرية عبلين ومدينة شفاعمرو.</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تقول الرواية الشفوية أن هذا الاسم (كويكات) هو الاسم الموروث عن الآباء والأجداد ، وجاء في الوثائق العثمانية مثل الدفاترا لمفصلة أن كويكات هو الاسم نفسه منذ منتصف القرن السادس عشر الميلادي أما في فترة الحروب الصليبية كان يطلق عليها اسم (Coket)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عدد السكان والبيوت المعمورة</w:t>
      </w:r>
    </w:p>
    <w:p>
      <w:pPr>
        <w:pStyle w:val="rtlJustify"/>
      </w:pPr>
      <w:r>
        <w:rPr>
          <w:rFonts w:ascii="Traditional Arabic" w:hAnsi="Traditional Arabic" w:eastAsia="Traditional Arabic" w:cs="Traditional Arabic"/>
          <w:sz w:val="28"/>
          <w:szCs w:val="28"/>
          <w:rtl/>
        </w:rPr>
        <w:t xml:space="preserve">على الرغم منى قلة المصادر والبحث المتواصل في الملفات والوثائق العثمانية القديمة حول عدد السكان والبيوت المعمورة لكننا لم نتوصل إلى شيء يشفي الغليل لكن كنا وجدنا وثيقة مهمة في منتصف القرن السادس عشر الميلادي والتي سنتحدث عنها لاحقاً تفيد أن عدد البيوت المعمورة هي (14) بيت واتفق المؤرخون والباحثون أن معدل عدد سكان البيت المعمور من خمسة أنفار إلى سبعة أي أن عددهم أقل من (100) نسمة وفي نهاية العهد العثماني قدر عدد السكان (300) نسمة وفي عام 1922م اثناء الإحتلال البريطاني وصل عددهم إلى (604) نسمات وفي أثناء الإنتداب البريطاني عام 1931م وصلوا إلى (789) نسمة منهم (408) ذكور و(381) أنثى ولهم (163) بيت معمور ، أما في عام النكبة 1948م فكان عددهم قد وصل إلى (1218) نسمة ولهم (251) بيت معمور ، ووفق التقديرات لعدد اللاجئين من أهالي كويكات عام 1998م كانوا (7480) نسمة أما أسماء المسجلون في وكالة الغوث أيضاً في عام 1998م كانوا (5938) نسمة واللاجئون المسجلون من قرية كويكات عام 2008م (7612) نسمة ومجموع أهالي كويكات من نفس السنة 2008م حسب التقدير هم (10113) نسمة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 سنونو ، يحيى ، حسن (العلي) ، الغضبان ، أبو قاسم ، عجمي (ايراني) ، شحادة ، نصار ، اسكندر،  أبو قاسم ، البيتم ، الجشي ، برقجي ، الحيش ، درويش ، الخطيب ، اليمني ، ذياب ، عطعوط ، صنوبر ، عبد اللطيف ، عوض ، قاسم نصري ، المصالحة ، الهابط ، عبد الرازق ، السعيد ، الشولي ، عرعور ، عمقاوي ، حمادة ، مغرة ، كرم ، اسماعيل.</w:t>
      </w:r>
    </w:p>
    <w:p/>
    <w:p>
      <w:pPr>
        <w:pStyle w:val="Heading2"/>
      </w:pPr>
      <w:bookmarkStart w:id="9" w:name="_Toc9"/>
      <w:r>
        <w:t>المختار والمخترة</w:t>
      </w:r>
      <w:bookmarkEnd w:id="9"/>
    </w:p>
    <w:p>
      <w:pPr>
        <w:pStyle w:val="rtlJustify"/>
      </w:pPr>
      <w:r>
        <w:rPr>
          <w:rFonts w:ascii="Traditional Arabic" w:hAnsi="Traditional Arabic" w:eastAsia="Traditional Arabic" w:cs="Traditional Arabic"/>
          <w:sz w:val="28"/>
          <w:szCs w:val="28"/>
          <w:rtl/>
        </w:rPr>
        <w:t xml:space="preserve">مخاتير القرية</w:t>
      </w:r>
    </w:p>
    <w:p>
      <w:pPr>
        <w:pStyle w:val="rtlJustify"/>
      </w:pPr>
      <w:r>
        <w:rPr>
          <w:rFonts w:ascii="Traditional Arabic" w:hAnsi="Traditional Arabic" w:eastAsia="Traditional Arabic" w:cs="Traditional Arabic"/>
          <w:sz w:val="28"/>
          <w:szCs w:val="28"/>
          <w:rtl/>
        </w:rPr>
        <w:t xml:space="preserve">كان في الغالب في قرية كويكات مختاران مختار أول ومختار ثان ووظيفة المختار استحدثت في نهاية الدولة العثمانية وكان المختار ينتخب من قبل أهالي القرية أو بموافقة الحمايل وكان مختاري القرية قبل النكبة كل من : </w:t>
      </w:r>
    </w:p>
    <w:p>
      <w:pPr>
        <w:pStyle w:val="rtlJustify"/>
      </w:pPr>
      <w:r>
        <w:rPr>
          <w:rFonts w:ascii="Traditional Arabic" w:hAnsi="Traditional Arabic" w:eastAsia="Traditional Arabic" w:cs="Traditional Arabic"/>
          <w:sz w:val="28"/>
          <w:szCs w:val="28"/>
          <w:rtl/>
        </w:rPr>
        <w:t xml:space="preserve">1ـ سليم الغضبان .</w:t>
      </w:r>
    </w:p>
    <w:p>
      <w:pPr>
        <w:pStyle w:val="rtlJustify"/>
      </w:pPr>
      <w:r>
        <w:rPr>
          <w:rFonts w:ascii="Traditional Arabic" w:hAnsi="Traditional Arabic" w:eastAsia="Traditional Arabic" w:cs="Traditional Arabic"/>
          <w:sz w:val="28"/>
          <w:szCs w:val="28"/>
          <w:rtl/>
        </w:rPr>
        <w:t xml:space="preserve">2ـ خليل إبراهيم العلي .</w:t>
      </w:r>
    </w:p>
    <w:p>
      <w:pPr>
        <w:pStyle w:val="rtlJustify"/>
      </w:pPr>
      <w:r>
        <w:rPr>
          <w:rFonts w:ascii="Traditional Arabic" w:hAnsi="Traditional Arabic" w:eastAsia="Traditional Arabic" w:cs="Traditional Arabic"/>
          <w:sz w:val="28"/>
          <w:szCs w:val="28"/>
          <w:rtl/>
        </w:rPr>
        <w:t xml:space="preserve">المضافة أو الديوان</w:t>
      </w:r>
    </w:p>
    <w:p>
      <w:pPr>
        <w:pStyle w:val="rtlJustify"/>
      </w:pPr>
      <w:r>
        <w:rPr>
          <w:rFonts w:ascii="Traditional Arabic" w:hAnsi="Traditional Arabic" w:eastAsia="Traditional Arabic" w:cs="Traditional Arabic"/>
          <w:sz w:val="28"/>
          <w:szCs w:val="28"/>
          <w:rtl/>
        </w:rPr>
        <w:t xml:space="preserve">كان للقرية قديما ديوان واحد بكل حمايل وعائلات القرية وكان مقره المسجد أو غرفة صغيرة بجانب المسجد وهو المكان الذي يجتمع فيه رجالات القرية والديوان هو أيضاً لاستقبال الضيوف وابن السبيل وفي فترة الانتداب البريطاني كثرت وكبرت حمائل وعائلات القرية فأصبح لكل حامولة مضافة وبيت المختار مضافة وكان في كويكات قبل النكبة حوالي سبعة مضافات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إلى جانب اعتماد أهالي كويكات على الثروة الزراعة اعتمدوا على الثروة الحيوانية في تيسير أمورهم حياتهم اليومية ، حيث كان لكل بيت من بيوت كويكات نصيب من هذه الحيوانات الداجنة خصوصاً الأبقار والمواشي والجمال والبغال والخيل والحمير ، وكانت تستعمل الأبقار والبغال للحراثة أما الطيور فكل بيوت القرية كانت تهتم بتربية الدجاج والحمام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الحياة الإقتصادية</w:t>
      </w:r>
    </w:p>
    <w:p>
      <w:pPr>
        <w:pStyle w:val="rtlJustify"/>
      </w:pPr>
      <w:r>
        <w:rPr>
          <w:rFonts w:ascii="Traditional Arabic" w:hAnsi="Traditional Arabic" w:eastAsia="Traditional Arabic" w:cs="Traditional Arabic"/>
          <w:sz w:val="28"/>
          <w:szCs w:val="28"/>
          <w:rtl/>
        </w:rPr>
        <w:t xml:space="preserve">أعتمد أهالي كويكات في حياتهم الإقتصادية على الزراعة بالدرجة الأولى ثم على تربية المواشي والأبقار ، وكان أهالي القرية يعتمدون على الزراعة الصيفية والشتوية بالإضافة إلى بعض المقاثي ، فمن محاصيلها الشتوية القمح والشعير والقطاني وأما المحاصيل الصيفية فأهمها الذرة البيضاء وأهتم أهلها بزراعة المقاثي البعلية مثل البندورة والبامية والخيار والبصل والبطيخ والشمام والفقوس وبالرغم من قلة العيون لري الأراضي إلا أن كمية الأمطار التي كانت تهطل سنوياً كانت تكفي المزارع وكانت الأرض منتجة وأهل القرية متعاونين وكان في القرية بيارة للحمضيات وفي القرية كثير من كروم التين والعنب والزيتون والتفاح واللوزيات ... إلخ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المدرسة وصف الكتاب</w:t>
      </w:r>
    </w:p>
    <w:p>
      <w:pPr>
        <w:pStyle w:val="rtlJustify"/>
      </w:pPr>
      <w:r>
        <w:rPr>
          <w:rFonts w:ascii="Traditional Arabic" w:hAnsi="Traditional Arabic" w:eastAsia="Traditional Arabic" w:cs="Traditional Arabic"/>
          <w:sz w:val="28"/>
          <w:szCs w:val="28"/>
          <w:rtl/>
        </w:rPr>
        <w:t xml:space="preserve">قبل افتتاح المدرسة في القرية كان الأهالي يذهبون بأبنائهم إلى شيخ القرية من أجل العلم وكثير من كبار السن في كويكات يلمون بالقراءة والكتابة وأفتتحت المدرسة عام 1935م وفيها حتى الصف الرابع ومن يريد التعليم العالي يذهب إلى قرية كفر ياسيف لقربها من القرية وبها حتى الصف السابع ثم ينطلق إلى مدينة عكا لينهل العلم من مدارسها وللمدرسة ملعب وساحة واسعة مزروعة وكثير من أراضي المدرسة مشجرة ولها بستان ومن مدرسي المدرسة : </w:t>
      </w:r>
    </w:p>
    <w:p>
      <w:pPr>
        <w:pStyle w:val="rtlJustify"/>
      </w:pPr>
      <w:r>
        <w:rPr>
          <w:rFonts w:ascii="Traditional Arabic" w:hAnsi="Traditional Arabic" w:eastAsia="Traditional Arabic" w:cs="Traditional Arabic"/>
          <w:sz w:val="28"/>
          <w:szCs w:val="28"/>
          <w:rtl/>
        </w:rPr>
        <w:t xml:space="preserve">1ـ الاستاذ محمد سمارة .</w:t>
      </w:r>
    </w:p>
    <w:p>
      <w:pPr>
        <w:pStyle w:val="rtlJustify"/>
      </w:pPr>
      <w:r>
        <w:rPr>
          <w:rFonts w:ascii="Traditional Arabic" w:hAnsi="Traditional Arabic" w:eastAsia="Traditional Arabic" w:cs="Traditional Arabic"/>
          <w:sz w:val="28"/>
          <w:szCs w:val="28"/>
          <w:rtl/>
        </w:rPr>
        <w:t xml:space="preserve">2ـ الاستاذ نجيب الخضر .</w:t>
      </w:r>
    </w:p>
    <w:p>
      <w:pPr>
        <w:pStyle w:val="rtlJustify"/>
      </w:pPr>
      <w:r>
        <w:rPr>
          <w:rFonts w:ascii="Traditional Arabic" w:hAnsi="Traditional Arabic" w:eastAsia="Traditional Arabic" w:cs="Traditional Arabic"/>
          <w:sz w:val="28"/>
          <w:szCs w:val="28"/>
          <w:rtl/>
        </w:rPr>
        <w:t xml:space="preserve">3ـ الاستاذ محمد جوهر .</w:t>
      </w:r>
    </w:p>
    <w:p>
      <w:pPr>
        <w:pStyle w:val="rtlJustify"/>
      </w:pPr>
      <w:r>
        <w:rPr>
          <w:rFonts w:ascii="Traditional Arabic" w:hAnsi="Traditional Arabic" w:eastAsia="Traditional Arabic" w:cs="Traditional Arabic"/>
          <w:sz w:val="28"/>
          <w:szCs w:val="28"/>
          <w:rtl/>
        </w:rPr>
        <w:t xml:space="preserve">4ـ وكان أول مدرس للمدرسة الاستاذ رفعت نيازي.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الاستيطان في القرية</w:t>
      </w:r>
      <w:bookmarkEnd w:id="13"/>
    </w:p>
    <w:p>
      <w:pPr>
        <w:pStyle w:val="rtlJustify"/>
      </w:pPr>
      <w:r>
        <w:rPr>
          <w:rFonts w:ascii="Traditional Arabic" w:hAnsi="Traditional Arabic" w:eastAsia="Traditional Arabic" w:cs="Traditional Arabic"/>
          <w:sz w:val="28"/>
          <w:szCs w:val="28"/>
          <w:rtl/>
        </w:rPr>
        <w:t xml:space="preserve">في كانون الثاني يناير 1949 تم إنشاء كيبوتس هبونيم على أراضي القرية قرب موقعها وفي وقت لاحق أعيدت تسميته فأصبح يعرف باسم بيت هعيمك (163164) وكان سكان هذا الكيبوتس من المهاجرين اليهود الذين أتوا من إنكلترا وهنغاريا وهولندا.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مصادر المياه</w:t>
      </w:r>
      <w:bookmarkEnd w:id="14"/>
    </w:p>
    <w:p>
      <w:pPr>
        <w:pStyle w:val="rtlJustify"/>
      </w:pPr>
      <w:r>
        <w:rPr>
          <w:rFonts w:ascii="Traditional Arabic" w:hAnsi="Traditional Arabic" w:eastAsia="Traditional Arabic" w:cs="Traditional Arabic"/>
          <w:sz w:val="28"/>
          <w:szCs w:val="28"/>
          <w:rtl/>
        </w:rPr>
        <w:t xml:space="preserve">العين أو الحنّانة:</w:t>
      </w:r>
    </w:p>
    <w:p>
      <w:pPr>
        <w:pStyle w:val="rtlJustify"/>
      </w:pPr>
      <w:r>
        <w:rPr>
          <w:rFonts w:ascii="Traditional Arabic" w:hAnsi="Traditional Arabic" w:eastAsia="Traditional Arabic" w:cs="Traditional Arabic"/>
          <w:sz w:val="28"/>
          <w:szCs w:val="28"/>
          <w:rtl/>
        </w:rPr>
        <w:t xml:space="preserve"> تقع في الطرف الجنوبي الغربي للقرية، وهي عين تعود الى حقب تاريخية قديمة . يصل عمقها الى مائة متر، كان الاهالي يستقون منها بواسطة الدلو، وبناء على طلبهم ، صنع أحد الاخصّائيين من عكا قساطل ركبها أحد أبناء القرية في العين ،وجعل لها مُحرّكاَ في أعلاه ، يُدار بواسطة الدّواب. والى جانبها بنوا خزانا للمياه ، وزوّدوه بحنفيات لتسهيل جلب الماء الى البيوت . </w:t>
      </w:r>
    </w:p>
    <w:p/>
    <w:p>
      <w:pPr>
        <w:pStyle w:val="Heading2"/>
      </w:pPr>
      <w:bookmarkStart w:id="15" w:name="_Toc15"/>
      <w:r>
        <w:t>معالم  بارزة</w:t>
      </w:r>
      <w:bookmarkEnd w:id="15"/>
    </w:p>
    <w:p>
      <w:pPr>
        <w:pStyle w:val="rtlJustify"/>
      </w:pPr>
      <w:r>
        <w:rPr>
          <w:rFonts w:ascii="Traditional Arabic" w:hAnsi="Traditional Arabic" w:eastAsia="Traditional Arabic" w:cs="Traditional Arabic"/>
          <w:sz w:val="28"/>
          <w:szCs w:val="28"/>
          <w:rtl/>
        </w:rPr>
        <w:t xml:space="preserve"> الخان</w:t>
      </w:r>
    </w:p>
    <w:p>
      <w:pPr>
        <w:pStyle w:val="rtlJustify"/>
      </w:pPr>
      <w:r>
        <w:rPr>
          <w:rFonts w:ascii="Traditional Arabic" w:hAnsi="Traditional Arabic" w:eastAsia="Traditional Arabic" w:cs="Traditional Arabic"/>
          <w:sz w:val="28"/>
          <w:szCs w:val="28"/>
          <w:rtl/>
        </w:rPr>
        <w:t xml:space="preserve"> يعرف( بخان كوكو) ، يقع في وسط القرية. له فناء واسع وباب كبير يغلق ليلا . أغلب الظن أن الخان أنشئ إبان الحكم العثماني لتوفير المأوى للتجار والمسافرين القادمين من أماكن بعيدة والذين كانوا ينزلون القرية قبل وصولهم مدينة عكا .</w:t>
      </w:r>
    </w:p>
    <w:p>
      <w:pPr>
        <w:pStyle w:val="rtlJustify"/>
      </w:pPr>
      <w:r>
        <w:rPr>
          <w:rFonts w:ascii="Traditional Arabic" w:hAnsi="Traditional Arabic" w:eastAsia="Traditional Arabic" w:cs="Traditional Arabic"/>
          <w:sz w:val="28"/>
          <w:szCs w:val="28"/>
          <w:rtl/>
        </w:rPr>
        <w:t xml:space="preserve"> مقام القرشي /قبر القرشي :</w:t>
      </w:r>
    </w:p>
    <w:p>
      <w:pPr>
        <w:pStyle w:val="rtlJustify"/>
      </w:pPr>
      <w:r>
        <w:rPr>
          <w:rFonts w:ascii="Traditional Arabic" w:hAnsi="Traditional Arabic" w:eastAsia="Traditional Arabic" w:cs="Traditional Arabic"/>
          <w:sz w:val="28"/>
          <w:szCs w:val="28"/>
          <w:rtl/>
        </w:rPr>
        <w:t xml:space="preserve"> قبر قديم يقع في الجهة الجنوبية الشرقية من القرية ويعرف بقبر الشيخ أبو محمد القريشي، وهو أحد الدّعاة الذين سكنوا في القرية ، ولما مات دفن فيها . كان مزارا لأهالي القرية قبل النكبة، حيث كانوا يزورونه ويضعون على قبره اقمشة تستعمل ستائرة للزائرين/ات.</w:t>
      </w:r>
    </w:p>
    <w:p/>
    <w:p>
      <w:pPr>
        <w:pStyle w:val="Heading2"/>
      </w:pPr>
      <w:bookmarkStart w:id="16" w:name="_Toc16"/>
      <w:r>
        <w:t>الأراضي وأقسامها</w:t>
      </w:r>
      <w:bookmarkEnd w:id="16"/>
    </w:p>
    <w:p>
      <w:pPr>
        <w:pStyle w:val="rtlJustify"/>
      </w:pPr>
      <w:r>
        <w:rPr>
          <w:rFonts w:ascii="Traditional Arabic" w:hAnsi="Traditional Arabic" w:eastAsia="Traditional Arabic" w:cs="Traditional Arabic"/>
          <w:sz w:val="28"/>
          <w:szCs w:val="28"/>
          <w:rtl/>
        </w:rPr>
        <w:t xml:space="preserve"> الأراضي</w:t>
      </w:r>
    </w:p>
    <w:p>
      <w:pPr>
        <w:pStyle w:val="rtlJustify"/>
      </w:pPr>
      <w:r>
        <w:rPr>
          <w:rFonts w:ascii="Traditional Arabic" w:hAnsi="Traditional Arabic" w:eastAsia="Traditional Arabic" w:cs="Traditional Arabic"/>
          <w:sz w:val="28"/>
          <w:szCs w:val="28"/>
          <w:rtl/>
        </w:rPr>
        <w:t xml:space="preserve"> كانت مساحة أراضي الكويكات قبل عام النكبة تقدر بـ 4.723 دونما منها:</w:t>
      </w:r>
    </w:p>
    <w:p>
      <w:pPr>
        <w:pStyle w:val="rtlJustify"/>
      </w:pPr>
      <w:r>
        <w:rPr>
          <w:rFonts w:ascii="Traditional Arabic" w:hAnsi="Traditional Arabic" w:eastAsia="Traditional Arabic" w:cs="Traditional Arabic"/>
          <w:sz w:val="28"/>
          <w:szCs w:val="28"/>
          <w:rtl/>
        </w:rPr>
        <w:t xml:space="preserve">65 دونما للطرق والأودية ، لم يملك الصهيونيون فيها شيئا. وتعد أراضي كويكات من أخصب الأراضي في ألمنطقة ومعظمها صالحة للزراعة لا سيما زراعة الحبوب والزيتون والبطيخ.</w:t>
      </w:r>
    </w:p>
    <w:p>
      <w:pPr>
        <w:pStyle w:val="rtlJustify"/>
      </w:pPr>
      <w:r>
        <w:rPr>
          <w:rFonts w:ascii="Traditional Arabic" w:hAnsi="Traditional Arabic" w:eastAsia="Traditional Arabic" w:cs="Traditional Arabic"/>
          <w:sz w:val="28"/>
          <w:szCs w:val="28"/>
          <w:rtl/>
        </w:rPr>
        <w:t xml:space="preserve"> قُدّرتْ مساحة الأراضي المغروسة باشجار الزيتون في أواخر عهد الانتداب البريطاني نحو 500 دونم . إضافة للزراعة اهتم السكان أيضا بتربية المواشي والدّواجن وصناعة منتجات الألبان وزيت الزيتون.</w:t>
      </w:r>
    </w:p>
    <w:p>
      <w:pPr>
        <w:pStyle w:val="rtlJustify"/>
      </w:pPr>
      <w:r>
        <w:rPr>
          <w:rFonts w:ascii="Traditional Arabic" w:hAnsi="Traditional Arabic" w:eastAsia="Traditional Arabic" w:cs="Traditional Arabic"/>
          <w:sz w:val="28"/>
          <w:szCs w:val="28"/>
          <w:rtl/>
        </w:rPr>
        <w:t xml:space="preserve"> النّمو السّكّاني:</w:t>
      </w:r>
    </w:p>
    <w:p>
      <w:pPr>
        <w:pStyle w:val="rtlJustify"/>
      </w:pPr>
      <w:r>
        <w:rPr>
          <w:rFonts w:ascii="Traditional Arabic" w:hAnsi="Traditional Arabic" w:eastAsia="Traditional Arabic" w:cs="Traditional Arabic"/>
          <w:sz w:val="28"/>
          <w:szCs w:val="28"/>
          <w:rtl/>
        </w:rPr>
        <w:t xml:space="preserve"> بلغ عدد سكان قرية كويكات حسب الاحصاء البريطاني عام 1922 نحو 604 نسمة . وفي عام 1931 بلغ عددهم 789 نسمة ، كانوا يقيمون في 163 بيتا ، ثم ارتفع عددهم حسب إحصاء عام 1945 ليصل الى 1.050 نسمة . أما مساحة القرية فقد كانت في أواخر العهد العثماني ما يقارب ال16 دونما ، ازدادت فيما بعد لتصل الى 26 دونما وذلك نتيجة توسّع نسبة البناء فيها .</w:t>
      </w:r>
    </w:p>
    <w:p/>
    <w:p>
      <w:pPr>
        <w:pStyle w:val="Heading2"/>
      </w:pPr>
      <w:bookmarkStart w:id="17" w:name="_Toc17"/>
      <w:r>
        <w:t>روايات أهل القرية</w:t>
      </w:r>
      <w:bookmarkEnd w:id="17"/>
    </w:p>
    <w:p>
      <w:pPr>
        <w:pStyle w:val="rtlJustify"/>
      </w:pPr>
      <w:r>
        <w:rPr>
          <w:rFonts w:ascii="Traditional Arabic" w:hAnsi="Traditional Arabic" w:eastAsia="Traditional Arabic" w:cs="Traditional Arabic"/>
          <w:sz w:val="28"/>
          <w:szCs w:val="28"/>
          <w:rtl/>
        </w:rPr>
        <w:t xml:space="preserve"> شهادات حيّة :</w:t>
      </w:r>
    </w:p>
    <w:p>
      <w:pPr>
        <w:pStyle w:val="rtlJustify"/>
      </w:pPr>
      <w:r>
        <w:rPr>
          <w:rFonts w:ascii="Traditional Arabic" w:hAnsi="Traditional Arabic" w:eastAsia="Traditional Arabic" w:cs="Traditional Arabic"/>
          <w:sz w:val="28"/>
          <w:szCs w:val="28"/>
          <w:rtl/>
        </w:rPr>
        <w:t xml:space="preserve"> أنا أول ما بسمع كلمة كويكات قلبي بفتّح</w:t>
      </w:r>
    </w:p>
    <w:p>
      <w:pPr>
        <w:pStyle w:val="rtlJustify"/>
      </w:pPr>
      <w:r>
        <w:rPr>
          <w:rFonts w:ascii="Traditional Arabic" w:hAnsi="Traditional Arabic" w:eastAsia="Traditional Arabic" w:cs="Traditional Arabic"/>
          <w:sz w:val="28"/>
          <w:szCs w:val="28"/>
          <w:rtl/>
        </w:rPr>
        <w:t xml:space="preserve"> نهيل نمر عرسان عيد من مواليد قرية كويكات (1933) وتسكن حالياً في مخيم النّيرب في سوريا. عندما سئلت عن كويكات أجابت بلهفة:</w:t>
      </w:r>
    </w:p>
    <w:p>
      <w:pPr>
        <w:pStyle w:val="rtlJustify"/>
      </w:pPr>
      <w:r>
        <w:rPr>
          <w:rFonts w:ascii="Traditional Arabic" w:hAnsi="Traditional Arabic" w:eastAsia="Traditional Arabic" w:cs="Traditional Arabic"/>
          <w:sz w:val="28"/>
          <w:szCs w:val="28"/>
          <w:rtl/>
        </w:rPr>
        <w:t xml:space="preserve">بتذكرها بالشبر من كل الجهات، من أول البلد، من أول الشارع، من عند العين وبتدخل لنص البلد ، هذا الشارع مبلّط بلاط أحمر صغير. بتذكر دكان لطفي العجمي ودكان علي العمقاوي ودكان أبو خليل الخطيب، وبأول الشارع دكان أحمد عزيز (أبو الجفرا) ابن عم أمّي وكان معروف كتير، هو اللي كان يكتب ويغني للجفرا.</w:t>
      </w:r>
    </w:p>
    <w:p>
      <w:pPr>
        <w:pStyle w:val="rtlJustify"/>
      </w:pPr>
      <w:r>
        <w:rPr>
          <w:rFonts w:ascii="Traditional Arabic" w:hAnsi="Traditional Arabic" w:eastAsia="Traditional Arabic" w:cs="Traditional Arabic"/>
          <w:sz w:val="28"/>
          <w:szCs w:val="28"/>
          <w:rtl/>
        </w:rPr>
        <w:t xml:space="preserve">مقابيله كان ديوان سليم الغضبان مختار البلد وعنده دكان جنب الديوان. كان بكويكات مختار تاني اسمه خليل إبراهيم العلي ، وهادا زوج خالتي ابن عم أمي. أنا أول ما بسمع كلمة كويكات قلبي بفتح.</w:t>
      </w:r>
    </w:p>
    <w:p>
      <w:pPr>
        <w:pStyle w:val="rtlJustify"/>
      </w:pPr>
      <w:r>
        <w:rPr>
          <w:rFonts w:ascii="Traditional Arabic" w:hAnsi="Traditional Arabic" w:eastAsia="Traditional Arabic" w:cs="Traditional Arabic"/>
          <w:sz w:val="28"/>
          <w:szCs w:val="28"/>
          <w:rtl/>
        </w:rPr>
        <w:t xml:space="preserve">قالوا الثوار اللي بسلّم البلد خاين.</w:t>
      </w:r>
    </w:p>
    <w:p>
      <w:pPr>
        <w:pStyle w:val="rtlJustify"/>
      </w:pPr>
      <w:r>
        <w:rPr>
          <w:rFonts w:ascii="Traditional Arabic" w:hAnsi="Traditional Arabic" w:eastAsia="Traditional Arabic" w:cs="Traditional Arabic"/>
          <w:sz w:val="28"/>
          <w:szCs w:val="28"/>
          <w:rtl/>
        </w:rPr>
        <w:t xml:space="preserve">يقول قاسم نصرة ( يسكن المزرعة ، مواليد الكويكات1913 ): كان في جنرال انجليزي ساكن بالمزرعة، كان عنده قصر، أجا وطلب من أهل االبلد تسلم على عاتقه ووعد انه مش راح</w:t>
      </w:r>
    </w:p>
    <w:p>
      <w:pPr>
        <w:pStyle w:val="rtlJustify"/>
      </w:pPr>
      <w:r>
        <w:rPr>
          <w:rFonts w:ascii="Traditional Arabic" w:hAnsi="Traditional Arabic" w:eastAsia="Traditional Arabic" w:cs="Traditional Arabic"/>
          <w:sz w:val="28"/>
          <w:szCs w:val="28"/>
          <w:rtl/>
        </w:rPr>
        <w:t xml:space="preserve">يصير اشي علينا، بس الشباب الثوار بالبلد قالوا اللي بسلّم خاين، دخلوا على البلد بالليل، الحرس حسّ عليهم وصار يطخ. الجيش حوّط البلد، وتركها مفتوحة من الشرق حتى تطلع</w:t>
      </w:r>
    </w:p>
    <w:p>
      <w:pPr>
        <w:pStyle w:val="rtlJustify"/>
      </w:pPr>
      <w:r>
        <w:rPr>
          <w:rFonts w:ascii="Traditional Arabic" w:hAnsi="Traditional Arabic" w:eastAsia="Traditional Arabic" w:cs="Traditional Arabic"/>
          <w:sz w:val="28"/>
          <w:szCs w:val="28"/>
          <w:rtl/>
        </w:rPr>
        <w:t xml:space="preserve">الناس، وصاروا يضربوا علينا بالمدافع. وهيك طلعت الناس قبل ما توصل اليهود البلد.</w:t>
      </w:r>
    </w:p>
    <w:p>
      <w:pPr>
        <w:pStyle w:val="rtlJustify"/>
      </w:pPr>
      <w:r>
        <w:rPr>
          <w:rFonts w:ascii="Traditional Arabic" w:hAnsi="Traditional Arabic" w:eastAsia="Traditional Arabic" w:cs="Traditional Arabic"/>
          <w:sz w:val="28"/>
          <w:szCs w:val="28"/>
          <w:rtl/>
        </w:rPr>
        <w:t xml:space="preserve">بعد ما طلعنا من كويكات، صارت النسوان ترجع على البلد حتى تجيب قمح وأكل من أرضها، الجنود قتلوا ثلاث نسوان، منهم هند يحيى اللي رجعت بالليل حتى تجيب قمح، شافها الغفر وقتلها، وفي كمان وحده ماتت اسمها قطف من دار نصرة، طخّوها بالسهل. الزّلام ما كانت تسترجي تروح، وكانوا يبعتوا نسوانهم.</w:t>
      </w:r>
    </w:p>
    <w:p>
      <w:pPr>
        <w:pStyle w:val="rtlJustify"/>
      </w:pPr>
      <w:r>
        <w:rPr>
          <w:rFonts w:ascii="Traditional Arabic" w:hAnsi="Traditional Arabic" w:eastAsia="Traditional Arabic" w:cs="Traditional Arabic"/>
          <w:sz w:val="28"/>
          <w:szCs w:val="28"/>
          <w:rtl/>
        </w:rPr>
        <w:t xml:space="preserve">خِفت على ولادي من القصف وحطّّيتهن بقلب الصندوق وغطّّيت عليهِن</w:t>
      </w:r>
    </w:p>
    <w:p>
      <w:pPr>
        <w:pStyle w:val="rtlJustify"/>
      </w:pPr>
      <w:r>
        <w:rPr>
          <w:rFonts w:ascii="Traditional Arabic" w:hAnsi="Traditional Arabic" w:eastAsia="Traditional Arabic" w:cs="Traditional Arabic"/>
          <w:sz w:val="28"/>
          <w:szCs w:val="28"/>
          <w:rtl/>
        </w:rPr>
        <w:t xml:space="preserve">حول رحيله حدثنا علي إبريق أبو حسين (1920) وزوجته فاطمة إبريق:</w:t>
      </w:r>
    </w:p>
    <w:p>
      <w:pPr>
        <w:pStyle w:val="rtlJustify"/>
      </w:pPr>
      <w:r>
        <w:rPr>
          <w:rFonts w:ascii="Traditional Arabic" w:hAnsi="Traditional Arabic" w:eastAsia="Traditional Arabic" w:cs="Traditional Arabic"/>
          <w:sz w:val="28"/>
          <w:szCs w:val="28"/>
          <w:rtl/>
        </w:rPr>
        <w:t xml:space="preserve">كنت اشتغل بمصنع الشُحّاط بعكا، إشتغلت فيه 13 سنه، وبِديَت المشاكل، وراحت عكا وراحت حيفا وراها، الناس خافت وانهزمت، وإذا بقينا بالبلاد بقتلونا ... قاطعت أم حسين جوزها وقالت: اجت الحرب علينا من ناحية نهريا، وصاروا يضربوا قنابل لتخويفنا وبطّلنا نشوف قدّامنا، ولما شفت الحرب بدها تدور... كان عندي ولدين، حسين عمره (أربع سنين) وحسن عمره (سنه ونُص)، ما خفت على حالي، خِفت على ولادي من القصف، قلت : وين أروح فيهن!! وين بَدي اخبيهن!! .. قلت لنفسي: أحُطهِن عالسِّده!! بس وان هبطت السِدّه!! قلت: أحُطهِن تحت السدّه! نفس المشكلة ممكن السدة تهبط عليهن!!.</w:t>
      </w:r>
    </w:p>
    <w:p>
      <w:pPr>
        <w:pStyle w:val="rtlJustify"/>
      </w:pPr>
      <w:r>
        <w:rPr>
          <w:rFonts w:ascii="Traditional Arabic" w:hAnsi="Traditional Arabic" w:eastAsia="Traditional Arabic" w:cs="Traditional Arabic"/>
          <w:sz w:val="28"/>
          <w:szCs w:val="28"/>
          <w:rtl/>
        </w:rPr>
        <w:t xml:space="preserve">كان في صندوق خشب، حطّيت الأولاد بقلب الصندوق وغطّيت عليهِن، قام حسين فَزّ من الصندوق وقال:</w:t>
      </w:r>
    </w:p>
    <w:p>
      <w:pPr>
        <w:pStyle w:val="rtlJustify"/>
      </w:pPr>
      <w:r>
        <w:rPr>
          <w:rFonts w:ascii="Traditional Arabic" w:hAnsi="Traditional Arabic" w:eastAsia="Traditional Arabic" w:cs="Traditional Arabic"/>
          <w:sz w:val="28"/>
          <w:szCs w:val="28"/>
          <w:rtl/>
        </w:rPr>
        <w:t xml:space="preserve">خنقتينا يمّا.</w:t>
      </w:r>
    </w:p>
    <w:p>
      <w:pPr>
        <w:pStyle w:val="rtlJustify"/>
      </w:pPr>
      <w:r>
        <w:rPr>
          <w:rFonts w:ascii="Traditional Arabic" w:hAnsi="Traditional Arabic" w:eastAsia="Traditional Arabic" w:cs="Traditional Arabic"/>
          <w:sz w:val="28"/>
          <w:szCs w:val="28"/>
          <w:rtl/>
        </w:rPr>
        <w:t xml:space="preserve">سكتت أم حسين شوي وقالت: يا ويلي شو عملوا فينا. الحمد لله على كِتبِتْ الله. ناديت على أبو حسين وقلت له إحمل أنت حسين واطلع غربي البلد دَخلك هِجّ فيه، وأنا بحمِل حسن وبَلحَقك. مشيت وشلِحت الحطة البيضة أحسن من بياض الحطة بشوفوني ويطخّوا علي، ومن كثر الضرب هجّينا من كويكات على أبوسنان .</w:t>
      </w:r>
    </w:p>
    <w:p/>
    <w:p>
      <w:pPr>
        <w:pStyle w:val="Heading2"/>
      </w:pPr>
      <w:bookmarkStart w:id="18" w:name="_Toc18"/>
      <w:r>
        <w:t>التراث الشعبي في القرية</w:t>
      </w:r>
      <w:bookmarkEnd w:id="18"/>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الكويكات في الأدب الشعبيّ</w:t>
      </w:r>
    </w:p>
    <w:p>
      <w:pPr>
        <w:pStyle w:val="rtlJustify"/>
      </w:pPr>
      <w:r>
        <w:rPr>
          <w:rFonts w:ascii="Traditional Arabic" w:hAnsi="Traditional Arabic" w:eastAsia="Traditional Arabic" w:cs="Traditional Arabic"/>
          <w:sz w:val="28"/>
          <w:szCs w:val="28"/>
          <w:rtl/>
        </w:rPr>
        <w:t xml:space="preserve">عهد الأدب الشعبي الفلسطيني شخصية لمرأة عهدت باسم جفرا وقيلت بها الكثير من المواويل والأغاني، ينطق حتى الاسم جفرا هواسم مستعار لفتاة فلسطينية من قرية الكويكات واسمها الأصلي رفيقة نايفة حمادة التي رفضت الزواج من ابن عمتها أحمد عزيز علي حسن، فأصبح يكنّيها بقصائده باسم "جفرا أي الظبي الصغير، وينطق أنهما تزوجا عملا ولكنهم انفصلا فيما بعد فخط عنها هذه القصائد. توفي أحمد 1987 أما رفيقة فتوفت عام 2007.</w:t>
      </w:r>
    </w:p>
    <w:p/>
    <w:p>
      <w:pPr>
        <w:pStyle w:val="Heading2"/>
      </w:pPr>
      <w:bookmarkStart w:id="19" w:name="_Toc19"/>
      <w:r>
        <w:t>تفاصيل أخرى</w:t>
      </w:r>
      <w:bookmarkEnd w:id="19"/>
    </w:p>
    <w:p>
      <w:pPr>
        <w:pStyle w:val="rtlJustify"/>
      </w:pPr>
      <w:r>
        <w:rPr>
          <w:rFonts w:ascii="Traditional Arabic" w:hAnsi="Traditional Arabic" w:eastAsia="Traditional Arabic" w:cs="Traditional Arabic"/>
          <w:sz w:val="28"/>
          <w:szCs w:val="28"/>
          <w:rtl/>
        </w:rPr>
        <w:t xml:space="preserve"> رحلة البحث عن جفرا...</w:t>
      </w:r>
    </w:p>
    <w:p>
      <w:pPr>
        <w:pStyle w:val="rtlJustify"/>
      </w:pPr>
      <w:r>
        <w:rPr>
          <w:rFonts w:ascii="Traditional Arabic" w:hAnsi="Traditional Arabic" w:eastAsia="Traditional Arabic" w:cs="Traditional Arabic"/>
          <w:sz w:val="28"/>
          <w:szCs w:val="28"/>
          <w:rtl/>
        </w:rPr>
        <w:t xml:space="preserve">  مقتطفات من تقرير فاطمة عبد الرحمن، الجزيرة توك</w:t>
      </w:r>
    </w:p>
    <w:p>
      <w:pPr>
        <w:pStyle w:val="rtlJustify"/>
      </w:pPr>
      <w:r>
        <w:rPr>
          <w:rFonts w:ascii="Traditional Arabic" w:hAnsi="Traditional Arabic" w:eastAsia="Traditional Arabic" w:cs="Traditional Arabic"/>
          <w:sz w:val="28"/>
          <w:szCs w:val="28"/>
          <w:rtl/>
        </w:rPr>
        <w:t xml:space="preserve"> 2 كانون الثاني 2008</w:t>
      </w:r>
    </w:p>
    <w:p>
      <w:pPr>
        <w:pStyle w:val="rtlJustify"/>
      </w:pPr>
      <w:r>
        <w:rPr>
          <w:rFonts w:ascii="Traditional Arabic" w:hAnsi="Traditional Arabic" w:eastAsia="Traditional Arabic" w:cs="Traditional Arabic"/>
          <w:sz w:val="28"/>
          <w:szCs w:val="28"/>
          <w:rtl/>
        </w:rPr>
        <w:t xml:space="preserve">ولدت الـ"جفرا" في قرية كويكات، كانت الـ"جفرا" وحيدة أبويها فلا إخوة لها ولا أخوات، ولم تتلق التعليم، في حين كان أولاد القرية الذكور يتلقون التعليم في مدرسة كفرياسيف القريبة من القرية.</w:t>
      </w:r>
    </w:p>
    <w:p>
      <w:pPr>
        <w:pStyle w:val="rtlJustify"/>
      </w:pPr>
      <w:r>
        <w:rPr>
          <w:rFonts w:ascii="Traditional Arabic" w:hAnsi="Traditional Arabic" w:eastAsia="Traditional Arabic" w:cs="Traditional Arabic"/>
          <w:sz w:val="28"/>
          <w:szCs w:val="28"/>
          <w:rtl/>
        </w:rPr>
        <w:t xml:space="preserve">"الجفرا" لم يكن اسما بطبيعة الحال، وإنما لقب أطلقه الشاعر أحمد عبد العزيز علي الحسن (1915) عليها تشبيهاً لها بابنة الشاة الممتلئة الجسم. وقد عرف الشاعر بين أبناء القرية باسم أحمد عزيز وهو من الثوار الذين شاركوا في وقعة البروة عام 1936.</w:t>
      </w:r>
    </w:p>
    <w:p>
      <w:pPr>
        <w:pStyle w:val="rtlJustify"/>
      </w:pPr>
      <w:r>
        <w:rPr>
          <w:rFonts w:ascii="Traditional Arabic" w:hAnsi="Traditional Arabic" w:eastAsia="Traditional Arabic" w:cs="Traditional Arabic"/>
          <w:sz w:val="28"/>
          <w:szCs w:val="28"/>
          <w:rtl/>
        </w:rPr>
        <w:t xml:space="preserve">أما اسم الجفرا الحقيقي فهو رفيقة نايف نمر الحسن (1923) من عائلة الحسن وأمها شفيقة إسماعيل. كانت سمراء اللون، ذات ملامح ناعمة، وكانت أمها خياطة تهتم بابنتها الوحيدة وتحرص عليها وتعززها وتكرمها وتظهرها بأجمل حلة. وكان أحمد عزيز ابن عمها مفتول العضلات ويحترف قول العتابا والزجل، تقدم لخطبتها وتمت الموافقة وتزوجا فعلا وهي في سن الـ16 تقريبا. أما أحمد عزيز فكان في حوالي الـ20 من عمره.</w:t>
      </w:r>
    </w:p>
    <w:p>
      <w:pPr>
        <w:pStyle w:val="rtlJustify"/>
      </w:pPr>
      <w:r>
        <w:rPr>
          <w:rFonts w:ascii="Traditional Arabic" w:hAnsi="Traditional Arabic" w:eastAsia="Traditional Arabic" w:cs="Traditional Arabic"/>
          <w:sz w:val="28"/>
          <w:szCs w:val="28"/>
          <w:rtl/>
        </w:rPr>
        <w:t xml:space="preserve">وأعراسنا كانت كسائر أعراس الفلاحين في فلسطين، يعزف فيها المجوز والشبّابة والدربكة،</w:t>
      </w:r>
    </w:p>
    <w:p>
      <w:pPr>
        <w:pStyle w:val="rtlJustify"/>
      </w:pPr>
      <w:r>
        <w:rPr>
          <w:rFonts w:ascii="Traditional Arabic" w:hAnsi="Traditional Arabic" w:eastAsia="Traditional Arabic" w:cs="Traditional Arabic"/>
          <w:sz w:val="28"/>
          <w:szCs w:val="28"/>
          <w:rtl/>
        </w:rPr>
        <w:t xml:space="preserve">وكان الأهالي يرقصون الدبكة نساءً ورجالا.</w:t>
      </w:r>
    </w:p>
    <w:p>
      <w:pPr>
        <w:pStyle w:val="rtlJustify"/>
      </w:pPr>
      <w:r>
        <w:rPr>
          <w:rFonts w:ascii="Traditional Arabic" w:hAnsi="Traditional Arabic" w:eastAsia="Traditional Arabic" w:cs="Traditional Arabic"/>
          <w:sz w:val="28"/>
          <w:szCs w:val="28"/>
          <w:rtl/>
        </w:rPr>
        <w:t xml:space="preserve">لم يوفقا في زواجهما، وأرادت أمها أن يتم الطلاق وطلقت فعلا ولم يستمر زواجهما سوى</w:t>
      </w:r>
    </w:p>
    <w:p>
      <w:pPr>
        <w:pStyle w:val="rtlJustify"/>
      </w:pPr>
      <w:r>
        <w:rPr>
          <w:rFonts w:ascii="Traditional Arabic" w:hAnsi="Traditional Arabic" w:eastAsia="Traditional Arabic" w:cs="Traditional Arabic"/>
          <w:sz w:val="28"/>
          <w:szCs w:val="28"/>
          <w:rtl/>
        </w:rPr>
        <w:t xml:space="preserve">أسبوع واحد، ولم يكن الطلاق أمرا سهلا فقد قامت بالهرب، وهو قام بملاحقتها حتى استقرت</w:t>
      </w:r>
    </w:p>
    <w:p>
      <w:pPr>
        <w:pStyle w:val="rtlJustify"/>
      </w:pPr>
      <w:r>
        <w:rPr>
          <w:rFonts w:ascii="Traditional Arabic" w:hAnsi="Traditional Arabic" w:eastAsia="Traditional Arabic" w:cs="Traditional Arabic"/>
          <w:sz w:val="28"/>
          <w:szCs w:val="28"/>
          <w:rtl/>
        </w:rPr>
        <w:t xml:space="preserve"> في بيت أهلها. جرت محاولات لإرجاع الجفرا لبيت زوجها إلا أنها رفضت ذلك.</w:t>
      </w:r>
    </w:p>
    <w:p>
      <w:pPr>
        <w:pStyle w:val="rtlJustify"/>
      </w:pPr>
      <w:r>
        <w:rPr>
          <w:rFonts w:ascii="Traditional Arabic" w:hAnsi="Traditional Arabic" w:eastAsia="Traditional Arabic" w:cs="Traditional Arabic"/>
          <w:sz w:val="28"/>
          <w:szCs w:val="28"/>
          <w:rtl/>
        </w:rPr>
        <w:t xml:space="preserve">بعد ذلك بفترة تزوجت الجفرا من إبن خالتها محمد إبراهيم العبد الله. وعندما قطع أحمد عزيز أي أمل في رجوع جفرا إليه شعر بمرارة شديدة لحبه الشديد لها.</w:t>
      </w:r>
    </w:p>
    <w:p>
      <w:pPr>
        <w:pStyle w:val="rtlJustify"/>
      </w:pPr>
      <w:r>
        <w:rPr>
          <w:rFonts w:ascii="Traditional Arabic" w:hAnsi="Traditional Arabic" w:eastAsia="Traditional Arabic" w:cs="Traditional Arabic"/>
          <w:sz w:val="28"/>
          <w:szCs w:val="28"/>
          <w:rtl/>
        </w:rPr>
        <w:t xml:space="preserve">وكان أهالي القرية يمرون أمام بيت الجفرا لأنه يطل على الطريق المؤدية لعين الماء، وكانت هي أيضا تخرج مع الأهالي متوجهة للعين، فكان يقول فيها شعرا كلما رآها وهي في طريقها للسقاية</w:t>
      </w:r>
    </w:p>
    <w:p>
      <w:pPr>
        <w:pStyle w:val="rtlJustify"/>
      </w:pPr>
      <w:r>
        <w:rPr>
          <w:rFonts w:ascii="Traditional Arabic" w:hAnsi="Traditional Arabic" w:eastAsia="Traditional Arabic" w:cs="Traditional Arabic"/>
          <w:sz w:val="28"/>
          <w:szCs w:val="28"/>
          <w:rtl/>
        </w:rPr>
        <w:t xml:space="preserve">من عين الماء، حاملة جرة من فخار :</w:t>
      </w:r>
    </w:p>
    <w:p>
      <w:pPr>
        <w:pStyle w:val="rtlJustify"/>
      </w:pPr>
      <w:r>
        <w:rPr>
          <w:rFonts w:ascii="Traditional Arabic" w:hAnsi="Traditional Arabic" w:eastAsia="Traditional Arabic" w:cs="Traditional Arabic"/>
          <w:sz w:val="28"/>
          <w:szCs w:val="28"/>
          <w:rtl/>
        </w:rPr>
        <w:t xml:space="preserve">جفرا يا هالرّبع نزلت على العين، جرّتها فضّة وذهب وحملتها للزين</w:t>
      </w:r>
    </w:p>
    <w:p>
      <w:pPr>
        <w:pStyle w:val="rtlJustify"/>
      </w:pPr>
      <w:r>
        <w:rPr>
          <w:rFonts w:ascii="Traditional Arabic" w:hAnsi="Traditional Arabic" w:eastAsia="Traditional Arabic" w:cs="Traditional Arabic"/>
          <w:sz w:val="28"/>
          <w:szCs w:val="28"/>
          <w:rtl/>
        </w:rPr>
        <w:t xml:space="preserve">جفرا يا هالرّبع ريتك تقبرينــي، وتدعسي على قبري يطلع ميرامية</w:t>
      </w:r>
    </w:p>
    <w:p>
      <w:pPr>
        <w:pStyle w:val="rtlJustify"/>
      </w:pPr>
      <w:r>
        <w:rPr>
          <w:rFonts w:ascii="Traditional Arabic" w:hAnsi="Traditional Arabic" w:eastAsia="Traditional Arabic" w:cs="Traditional Arabic"/>
          <w:sz w:val="28"/>
          <w:szCs w:val="28"/>
          <w:rtl/>
        </w:rPr>
        <w:t xml:space="preserve">وقد رُزقت الجفرا في فلسطين وبعد زواجها من ابن خالتها بابن اسمه سامي وبنت اسمها معلا. أما أحمد عزيز فقد استمر بالتشبيب بالجفرا في قصائده وعتاباه، وجمعها في كتاب أسماه</w:t>
      </w:r>
    </w:p>
    <w:p>
      <w:pPr>
        <w:pStyle w:val="rtlJustify"/>
      </w:pPr>
      <w:r>
        <w:rPr>
          <w:rFonts w:ascii="Traditional Arabic" w:hAnsi="Traditional Arabic" w:eastAsia="Traditional Arabic" w:cs="Traditional Arabic"/>
          <w:sz w:val="28"/>
          <w:szCs w:val="28"/>
          <w:rtl/>
        </w:rPr>
        <w:t xml:space="preserve">كتاب الجفرا، وقد لقب الشاعر نفسه بـ "راعي الجفرا"، وذكر الشاعر عز الدين المناصرة بأن الأغنية ولدت حوالي عام 1939، وأصبحت نمطا غنائيا مستقلا في الأربعينيات، وانتشرت في كافة أنحاء فلسطين ثم وصلت بعد عام 1948 إلى الأردن ولبنان وسوريا. ويقول الحاج عبد المجيد العلي في كتابه عن قرية كويكات : كان موقع أبوعلي (أحمد عزيز) في أول الصف روّاسًا على تقسيمات الشبابة، ونقتطف من بستانه جفرا ويا هالرّبع بعض المقاطع:</w:t>
      </w:r>
    </w:p>
    <w:p>
      <w:pPr>
        <w:pStyle w:val="rtlJustify"/>
      </w:pPr>
      <w:r>
        <w:rPr>
          <w:rFonts w:ascii="Traditional Arabic" w:hAnsi="Traditional Arabic" w:eastAsia="Traditional Arabic" w:cs="Traditional Arabic"/>
          <w:sz w:val="28"/>
          <w:szCs w:val="28"/>
          <w:rtl/>
        </w:rPr>
        <w:t xml:space="preserve">جفرا ويـا هالرّبـــع بتصيح يـا أعمامي</w:t>
      </w:r>
    </w:p>
    <w:p>
      <w:pPr>
        <w:pStyle w:val="rtlJustify"/>
      </w:pPr>
      <w:r>
        <w:rPr>
          <w:rFonts w:ascii="Traditional Arabic" w:hAnsi="Traditional Arabic" w:eastAsia="Traditional Arabic" w:cs="Traditional Arabic"/>
          <w:sz w:val="28"/>
          <w:szCs w:val="28"/>
          <w:rtl/>
        </w:rPr>
        <w:t xml:space="preserve">ما باخـــذ بنيّكــم لو تطحـنوا عظامي</w:t>
      </w:r>
    </w:p>
    <w:p>
      <w:pPr>
        <w:pStyle w:val="rtlJustify"/>
      </w:pPr>
      <w:r>
        <w:rPr>
          <w:rFonts w:ascii="Traditional Arabic" w:hAnsi="Traditional Arabic" w:eastAsia="Traditional Arabic" w:cs="Traditional Arabic"/>
          <w:sz w:val="28"/>
          <w:szCs w:val="28"/>
          <w:rtl/>
        </w:rPr>
        <w:t xml:space="preserve">وان كان الجيزه غصب بالشـرع الإسلامـي</w:t>
      </w:r>
    </w:p>
    <w:p>
      <w:pPr>
        <w:pStyle w:val="rtlJustify"/>
      </w:pPr>
      <w:r>
        <w:rPr>
          <w:rFonts w:ascii="Traditional Arabic" w:hAnsi="Traditional Arabic" w:eastAsia="Traditional Arabic" w:cs="Traditional Arabic"/>
          <w:sz w:val="28"/>
          <w:szCs w:val="28"/>
          <w:rtl/>
        </w:rPr>
        <w:t xml:space="preserve">لرمي حالي في البـحر للسمـك في المــيه</w:t>
      </w:r>
    </w:p>
    <w:p>
      <w:pPr>
        <w:pStyle w:val="rtlJustify"/>
      </w:pPr>
      <w:r>
        <w:rPr>
          <w:rFonts w:ascii="Traditional Arabic" w:hAnsi="Traditional Arabic" w:eastAsia="Traditional Arabic" w:cs="Traditional Arabic"/>
          <w:sz w:val="28"/>
          <w:szCs w:val="28"/>
          <w:rtl/>
        </w:rPr>
        <w:t xml:space="preserve">تمنيت حـالي أكــون ضابـط بالوظــيفة</w:t>
      </w:r>
    </w:p>
    <w:p>
      <w:pPr>
        <w:pStyle w:val="rtlJustify"/>
      </w:pPr>
      <w:r>
        <w:rPr>
          <w:rFonts w:ascii="Traditional Arabic" w:hAnsi="Traditional Arabic" w:eastAsia="Traditional Arabic" w:cs="Traditional Arabic"/>
          <w:sz w:val="28"/>
          <w:szCs w:val="28"/>
          <w:rtl/>
        </w:rPr>
        <w:t xml:space="preserve">لأعمل عليـها حـرس مع وقـف الدورية</w:t>
      </w:r>
    </w:p>
    <w:p>
      <w:pPr>
        <w:pStyle w:val="rtlJustify"/>
      </w:pPr>
      <w:r>
        <w:rPr>
          <w:rFonts w:ascii="Traditional Arabic" w:hAnsi="Traditional Arabic" w:eastAsia="Traditional Arabic" w:cs="Traditional Arabic"/>
          <w:sz w:val="28"/>
          <w:szCs w:val="28"/>
          <w:rtl/>
        </w:rPr>
        <w:t xml:space="preserve">وقعّد لــها خــدام حتى تـظل نظيفة</w:t>
      </w:r>
    </w:p>
    <w:p>
      <w:pPr>
        <w:pStyle w:val="rtlJustify"/>
      </w:pPr>
      <w:r>
        <w:rPr>
          <w:rFonts w:ascii="Traditional Arabic" w:hAnsi="Traditional Arabic" w:eastAsia="Traditional Arabic" w:cs="Traditional Arabic"/>
          <w:sz w:val="28"/>
          <w:szCs w:val="28"/>
          <w:rtl/>
        </w:rPr>
        <w:t xml:space="preserve">يظلوا يخــدموا فيها في الصبح وعشـية</w:t>
      </w:r>
    </w:p>
    <w:p>
      <w:pPr>
        <w:pStyle w:val="rtlJustify"/>
      </w:pPr>
      <w:r>
        <w:rPr>
          <w:rFonts w:ascii="Traditional Arabic" w:hAnsi="Traditional Arabic" w:eastAsia="Traditional Arabic" w:cs="Traditional Arabic"/>
          <w:sz w:val="28"/>
          <w:szCs w:val="28"/>
          <w:rtl/>
        </w:rPr>
        <w:t xml:space="preserve">(قارئ الأبيات الأخيرة يلاحظ بأن الشاعر "أحمد عزيز" يغني على لسان الجفرا التي رفضته</w:t>
      </w:r>
    </w:p>
    <w:p>
      <w:pPr>
        <w:pStyle w:val="rtlJustify"/>
      </w:pPr>
      <w:r>
        <w:rPr>
          <w:rFonts w:ascii="Traditional Arabic" w:hAnsi="Traditional Arabic" w:eastAsia="Traditional Arabic" w:cs="Traditional Arabic"/>
          <w:sz w:val="28"/>
          <w:szCs w:val="28"/>
          <w:rtl/>
        </w:rPr>
        <w:t xml:space="preserve"> زوجا، ثم على لسانه وهو يصف حبه لها(.</w:t>
      </w:r>
    </w:p>
    <w:p>
      <w:pPr>
        <w:pStyle w:val="rtlJustify"/>
      </w:pPr>
      <w:r>
        <w:rPr>
          <w:rFonts w:ascii="Traditional Arabic" w:hAnsi="Traditional Arabic" w:eastAsia="Traditional Arabic" w:cs="Traditional Arabic"/>
          <w:sz w:val="28"/>
          <w:szCs w:val="28"/>
          <w:rtl/>
        </w:rPr>
        <w:t xml:space="preserve">في عام النكبة هجّرت جفرا وأهلها في رحلة طويلة وشاقة كسائر أبناء وبنات القرية الى لبنان، حيث وصل معظم لاجئي القرية إلى بيروت وأقاموا في مخيم برج البراجنة، ومنهم من لجأوا إلى مخيمات أخرى كالراشدية وعين الحلوة.</w:t>
      </w:r>
    </w:p>
    <w:p>
      <w:pPr>
        <w:pStyle w:val="rtlJustify"/>
      </w:pPr>
      <w:r>
        <w:rPr>
          <w:rFonts w:ascii="Traditional Arabic" w:hAnsi="Traditional Arabic" w:eastAsia="Traditional Arabic" w:cs="Traditional Arabic"/>
          <w:sz w:val="28"/>
          <w:szCs w:val="28"/>
          <w:rtl/>
        </w:rPr>
        <w:t xml:space="preserve">عاشت الجفرا في مخيم برج البراجنة، وعملت في الخياطة والتطريز كأمها. وقد رزقت هناك بخمسة أبناء: كامل، عاهد، خليل، صائب، مايز، منهم من ترك لبنان ليعيش في كندا وأمريكا الشمالية. توفي زوجها محمد إبراهيم العبد الله قبل ما يقارب 3 سنوات. وتوفيت هي في 10-1-2007 ودفنت في مخيم برج البراجنة في بيروت حيث كتب على قبرها "أم كامل الجفرا"</w:t>
      </w:r>
    </w:p>
    <w:p>
      <w:pPr>
        <w:pStyle w:val="rtlJustify"/>
      </w:pPr>
      <w:r>
        <w:rPr>
          <w:rFonts w:ascii="Traditional Arabic" w:hAnsi="Traditional Arabic" w:eastAsia="Traditional Arabic" w:cs="Traditional Arabic"/>
          <w:sz w:val="28"/>
          <w:szCs w:val="28"/>
          <w:rtl/>
        </w:rPr>
        <w:t xml:space="preserve">أما عبد العزيز فقد لجاً الى مخيم عين الحلوة وتوفي في عام 1987 في منطقة الناعمة، بعد انتقال حرب المخيمات إلى عين الحلوة.</w:t>
      </w:r>
    </w:p>
    <w:p>
      <w:pPr>
        <w:pStyle w:val="rtlJustify"/>
      </w:pPr>
      <w:r>
        <w:rPr>
          <w:rFonts w:ascii="Traditional Arabic" w:hAnsi="Traditional Arabic" w:eastAsia="Traditional Arabic" w:cs="Traditional Arabic"/>
          <w:sz w:val="28"/>
          <w:szCs w:val="28"/>
          <w:rtl/>
        </w:rPr>
        <w:t xml:space="preserve">توفي "راعي جفرا"، لكن جفراهُ ما تزال تلهٍم الشّعراء والزجّالين إلى يومنا هذا، وتشهد منتديات الزجل الإنترنتية محاورات يوميّة بين محترفي وهواة الزجل في موضوع الجفرا.</w:t>
      </w:r>
    </w:p>
    <w:p>
      <w:pPr>
        <w:pStyle w:val="rtlJustify"/>
      </w:pPr>
      <w:r>
        <w:rPr>
          <w:rFonts w:ascii="Traditional Arabic" w:hAnsi="Traditional Arabic" w:eastAsia="Traditional Arabic" w:cs="Traditional Arabic"/>
          <w:sz w:val="28"/>
          <w:szCs w:val="28"/>
          <w:rtl/>
        </w:rPr>
        <w:t xml:space="preserve"> ولقد تطوّرت هذه الأغنية كمثيلاتها من الأغاني الشعبية الفلسطينيّة وشهدت تحوّلا كبيرا في مواضيعها لأسباب عديدة، أهمّها على الإطلاق التوازي مع تطوّر القضيّة الفلسطينيّة وتوالي ثوراتها قبل النكبة وبعدها، ولم تعد الجفرا مجرّد امراة جميلة، بل صار تمثل الأرض، المقاومة، الأمل والعودة.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2026-07-25T11:52:10+00:00</dcterms:created>
  <dcterms:modified xsi:type="dcterms:W3CDTF">2026-07-25T11:52:10+00:00</dcterms:modified>
</cp:coreProperties>
</file>

<file path=docProps/custom.xml><?xml version="1.0" encoding="utf-8"?>
<Properties xmlns="http://schemas.openxmlformats.org/officeDocument/2006/custom-properties" xmlns:vt="http://schemas.openxmlformats.org/officeDocument/2006/docPropsVTypes"/>
</file>