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قَيْطِيَّة</w:t></w:r></w:p><w:p><w:pPr><w:pStyle w:val="rtlJustify"/></w:pPr><w:r><w:rPr><w:rFonts w:ascii="Traditional Arabic" w:hAnsi="Traditional Arabic" w:eastAsia="Traditional Arabic" w:cs="Traditional Arabic"/><w:sz w:val="28"/><w:szCs w:val="28"/><w:rtl/></w:rPr><w:t xml:space="preserve">قرية فلسطينية مُهَجَّرَة، بُنِيَتْ شمالي بحيرة الحولة بين نهري القاروني والحاصباني رافدي نهر الأردن، إدارياً كانت تتبع لقضاء مدينة صفد، إذ تقع في شمالها الشرقي وتبعد عنها قرابة 42.5 كم، وترتفع حوالي 85 م عن مستوى سطح البحر.</w:t></w:r></w:p><w:p><w:pPr><w:pStyle w:val="rtlJustify"/></w:pPr><w:r><w:rPr><w:rFonts w:ascii="Traditional Arabic" w:hAnsi="Traditional Arabic" w:eastAsia="Traditional Arabic" w:cs="Traditional Arabic"/><w:sz w:val="28"/><w:szCs w:val="28"/><w:rtl/></w:rPr><w:t xml:space="preserve">بلغت مساحة الأراضي التابعة لها حوالي 5390 دونم، منها 93 دونماً بنيت عليها منازل القرية.</w:t></w:r></w:p><w:p><w:pPr><w:pStyle w:val="rtlJustify"/></w:pPr><w:r><w:rPr><w:rFonts w:ascii="Traditional Arabic" w:hAnsi="Traditional Arabic" w:eastAsia="Traditional Arabic" w:cs="Traditional Arabic"/><w:sz w:val="28"/><w:szCs w:val="28"/><w:rtl/></w:rPr><w:t xml:space="preserve">احتلت قيطية يوم 5 حزيران/ يونيو 1949 على يد وحدات من الكتيبة الأولى للبلماخ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قيطية تتوسط القرى والبلدات التالية:</w:t></w:r></w:p><w:p><w:pPr><w:pStyle w:val="rtlJustify"/></w:pPr><w:r><w:rPr><w:rFonts w:ascii="Traditional Arabic" w:hAnsi="Traditional Arabic" w:eastAsia="Traditional Arabic" w:cs="Traditional Arabic"/><w:sz w:val="28"/><w:szCs w:val="28"/><w:rtl/></w:rPr><w:t xml:space="preserve">قرية لزازة شمالاً.قرية العابسية ( الغابسية) شرقاً.قرية الدوارة جنوباً.قرية الناعمة من الجنوب الغربي.قرية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وليد حوران،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31- 32- 36- 45- 46- 147- 154- 155- 156.الخالدي، وليد. "كي لاننسى قرى فلسطين التي دمرتها إسرائيل عام 1948 وأسماء شهدائها". مؤسسة الدراسات الفلسطينية: بيروت. 2001. ص: 354- 355.عراف، شكري. "المواقع الجغرافية في فلسطين الأسماء العربية والتسميات العبرية". مؤسسة الدراسات الفلسطينية: بيروت. 2004. ص: 489.أبو مايلة، يوسف. "القرى المدمرة في فلسطين حتى عام 1952".الجمعية الجغرافية المصرية: القاهرة. 1998. ص: 29."قرى صفد المدمرة". وكالة وفا للأنباء والمعلومات. ب.ت. ص: 65- 66.العباسي، مصطفى. "صفد في عهد الانتداب البريطاني 1917-1948". مؤسسة الدراسات الفلسطينية. بيروت: لبنان. ط2. 2019. ص: 212- 220- 241- 251.أ.ملز B.A.O.B.B. "إحصاء نفوس فلسطين لسنة 1931". (1932). القدس: مطبعتي دير الروم كولدبرك. ص: 109."Village statistics1945". وثيقة رسمية بريطانية. 1945. ص: 10."قرية قيطية- قضاء صفد". موقع فلسطين في الذاكرة. تمت المشاهدة بتاريخ: 14-5-2023.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قَيْطِيَّة: بفتح أوله وسكون ثانيه، وكسر ثالثه وفتح رابعه مع التشديد وهاء، ويرحج المؤرخ مصطفى الدباغ أن أصل التسمية يعود إلى كلمة (قطية) السريانية والتي تعني الصيف، وربما موقع القرية ومناخها المعتدل كان سمة من سماتها فأطلق عليها هذا الاسم.</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منازل القرية في الأغوار الواقعة شمالي بحيرة الحولة، وكذلك بين نهري الحاصباني غرباً، ونهر القاروني شرقاً، أما نهر بانياس فيمر في جنوبها وعلى بعد مسافة تقدر بــ 1.5 كم.</w:t></w:r></w:p><w:p><w:pPr><w:pStyle w:val="rtlJustify"/></w:pPr><w:r><w:rPr><w:rFonts w:ascii="Traditional Arabic" w:hAnsi="Traditional Arabic" w:eastAsia="Traditional Arabic" w:cs="Traditional Arabic"/><w:sz w:val="28"/><w:szCs w:val="28"/><w:rtl/></w:rPr><w:t xml:space="preserve">يمتد نهر الحاصباني من الغرب باتجاه الجنوب ويشكل جنوب القرية وعلى بعد 1.75 كم عنها نقطة التقاء مع عدة أنهار تشكل في مجموعها الروافد العليا لنهر الأردن، وجميع هذه الأنهار وتفرعاتها إضافةً لبحيرة الحولة كانت مصدراً لمياه الشرب والري لأهالي القرية.</w:t></w:r></w:p><w:p/><w:p><w:pPr><w:pStyle w:val="Heading2"/></w:pPr><w:bookmarkStart w:id="4" w:name="_Toc4"/><w:r><w:t>البنية المعمارية</w:t></w:r><w:bookmarkEnd w:id="4"/></w:p><w:p><w:pPr><w:pStyle w:val="rtlJustify"/></w:pPr><w:r><w:rPr><w:rFonts w:ascii="Traditional Arabic" w:hAnsi="Traditional Arabic" w:eastAsia="Traditional Arabic" w:cs="Traditional Arabic"/><w:sz w:val="28"/><w:szCs w:val="28"/><w:rtl/></w:rPr><w:t xml:space="preserve">وُصِفت البنية المعمارية للقرية كما ورد في الموسوعة الفلسطينية كالتالي: "تتكون قيطية من قسمين، الأول شرقي- وهو الأكبر – يقع على الضفة الغربية لنهر القروني (القاروني) إلى الشرق من نهر الحاصباني ويتكون من جزئين، الأول مكتظ يمتد من الشمال إلى الجنوب، والآخر متباعد إلى الغرب منه.</w:t></w:r></w:p><w:p><w:pPr><w:pStyle w:val="rtlJustify"/></w:pPr><w:r><w:rPr><w:rFonts w:ascii="Traditional Arabic" w:hAnsi="Traditional Arabic" w:eastAsia="Traditional Arabic" w:cs="Traditional Arabic"/><w:sz w:val="28"/><w:szCs w:val="28"/><w:rtl/></w:rPr><w:t xml:space="preserve">والثاني– وهو الأصغر– يقع على الضفة الغربية لنهر الحاصباني إلى الغرب من القسم الأول ويمتد بصورة عامة من الشمال إلى الجنوب، ومساكنه متباعدة.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القرية بالدرجة الأولى على عائدات النشاط الزراعي، وقُدِرَتْ مساحة الأراضي المزروعة بــ 4711 دونم، وُزِعَتْ كالتالي:</w:t></w:r></w:p><w:p><w:pPr><w:pStyle w:val="rtlJustify"/></w:pPr><w:r><w:rPr><w:rFonts w:ascii="Traditional Arabic" w:hAnsi="Traditional Arabic" w:eastAsia="Traditional Arabic" w:cs="Traditional Arabic"/><w:sz w:val="28"/><w:szCs w:val="28"/><w:rtl/></w:rPr><w:t xml:space="preserve">-    19 دونم: زُرِعَ بالحمضيات.</w:t></w:r></w:p><w:p><w:pPr><w:pStyle w:val="rtlJustify"/></w:pPr><w:r><w:rPr><w:rFonts w:ascii="Traditional Arabic" w:hAnsi="Traditional Arabic" w:eastAsia="Traditional Arabic" w:cs="Traditional Arabic"/><w:sz w:val="28"/><w:szCs w:val="28"/><w:rtl/></w:rPr><w:t xml:space="preserve">-    44 دونم: غُرِسَتْ فيه الحبوب (قمح، شعير، ذرة،...إلخ).</w:t></w:r></w:p><w:p><w:pPr><w:pStyle w:val="rtlJustify"/></w:pPr><w:r><w:rPr><w:rFonts w:ascii="Traditional Arabic" w:hAnsi="Traditional Arabic" w:eastAsia="Traditional Arabic" w:cs="Traditional Arabic"/><w:sz w:val="28"/><w:szCs w:val="28"/><w:rtl/></w:rPr><w:t xml:space="preserve">-    4465 دونم: غرست بمحاصيل متنوعة (الأشجار المثمرة الموز، التين، والزيتون،...إلخ)، بالإضافة إلى الخضراوات (الكوسا، الخيار، البندورة، الباذنجان،...إلخ).</w:t></w:r></w:p><w:p><w:pPr><w:pStyle w:val="rtlJustify"/></w:pPr><w:r><w:rPr><w:rFonts w:ascii="Traditional Arabic" w:hAnsi="Traditional Arabic" w:eastAsia="Traditional Arabic" w:cs="Traditional Arabic"/><w:sz w:val="28"/><w:szCs w:val="28"/><w:rtl/></w:rPr><w:t xml:space="preserve">إلى جانب الزراعة، اهتم أهالي القرية بتربية رؤوس الماشية (أغنام، ماعز، أبقار) واستفادوا من عائدات منتوجاتها أيضاً.</w:t></w:r></w:p><w:p><w:pPr><w:pStyle w:val="rtlJustify"/></w:pPr><w:r><w:rPr><w:rFonts w:ascii="Traditional Arabic" w:hAnsi="Traditional Arabic" w:eastAsia="Traditional Arabic" w:cs="Traditional Arabic"/><w:sz w:val="28"/><w:szCs w:val="28"/><w:rtl/></w:rPr><w:t xml:space="preserve">هذا بالإضافة إلى عمليات البيع والشراء التي كانت تتم بين أهالي القرية والقرى والبلدات المجاورة، حيث يبيع أهالي القرية الفائض عن حاجتهم من المحاصيل الزراعية والمنتوجات الحيوانية، ويشترون حاجاتهم من المواد الاستهلاكية والغذائية التي لا تتوفر في القرية.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بــ 824 نسمة وكانوا جميعهم من العرب المسلمين ولهم 163 منزلاً.</w:t></w:r></w:p><w:p><w:pPr><w:pStyle w:val="rtlJustify"/></w:pPr><w:r><w:rPr><w:rFonts w:ascii="Traditional Arabic" w:hAnsi="Traditional Arabic" w:eastAsia="Traditional Arabic" w:cs="Traditional Arabic"/><w:sz w:val="28"/><w:szCs w:val="28"/><w:rtl/></w:rPr><w:t xml:space="preserve">ارتفع عددهم في إحصائيات عام 1945 حوالي 940 نسمة، وفي عام 1948 بلغ عددهم 1090 نسمة، وقُدِرَ عدد اللاجئين عام 1998 بــ 6696 نسمة.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قيطية تبعد عن مدينة صفد 42.5 كم وترتبط بها بطريق معبدة، بمسافة 40.5 كم منه، والباقي طريق ترابية غير معبدة، أما الطرق التي كانت تربط القرية بالقرى المجاورة فقد كانت ترابية غير معبدة.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مع نهاية شهر نيسان/ أبريل 1948 وبداية أيار/ مايو 1948، بدأ الصهاينة عملية "يفتاح"، التي كانوا يهدفون فيها للسيطرة على مدن وقرى الجليل الأعلى، وكما هو معروف عن أسلوب الصهاينة في نشر الذعر والشائعات تزامناً مع ارتكاب عدة مجازر، تزيد من درجة الخوف لدى المواطنين العرب، وكان لدى سكان قرية قيطية الأثر ذاته، خصوصاً عقب ما سمعوه عن المجازر التي ارتكبت في القرى الفلسطينية عقب احتلالها من قبل الصهاينة، مثل قرى: مجازر قرى، دير ياسين، الحسينية، وعين الزيتون.</w:t></w:r></w:p><w:p><w:pPr><w:pStyle w:val="rtlJustify"/></w:pPr><w:r><w:rPr><w:rFonts w:ascii="Traditional Arabic" w:hAnsi="Traditional Arabic" w:eastAsia="Traditional Arabic" w:cs="Traditional Arabic"/><w:sz w:val="28"/><w:szCs w:val="28"/><w:rtl/></w:rPr><w:t xml:space="preserve">لذلك ونقلاً عن المؤرخ "وليد الخالدي" وما دونه في موسوعته "كي لا ننسى"، الذي يروي أنه ربما غادر أهالي القرية إلى لم يكونوا غادروا جميعهم، بل بقي قسم منهمن غادروا منازلهم خوفاً من هجوم صهيوني مفاجئ، ولم يذكر أن العصابات الصهيونية احتلت القرية أو دخلتها خلال العام التالي، ومن بقي في القرية من أهلها وأحيانا بعض الغرب الذين أجبروا على ترك قراهم عقب احتلالها، صمود جميعاً في القرية قيطية حتى 5 حزيران/ يونيو 1949، وفي منتصف تلك الليلة هاجمت وحدات الجيش "الإسرائيلي" القرية، وقامت بطرد أهل القرية، ومعهم أهالي قريتي الجاعونة والخصاص، وألقوا بهم على سفح تلٍ أجرد جنوبي صفد تقريباً من قرية عكبرة.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في 5 حزيران 1949 دَمَّرَ الجيش "الإسرائيلي" قرية قيطية بشكل كامل واليوم لم يبقَ من القرية، أي أثر يذكر باستثناء أنقاض المنازل المدمرة، وحجارتها المتناثرة في المكان، والتي تغطيها النباتات البرية وأشجار الكينا والأشواك.</w:t></w:r></w:p><w:p><w:pPr><w:pStyle w:val="rtlJustify"/></w:pPr><w:r><w:rPr><w:rFonts w:ascii="Traditional Arabic" w:hAnsi="Traditional Arabic" w:eastAsia="Traditional Arabic" w:cs="Traditional Arabic"/><w:sz w:val="28"/><w:szCs w:val="28"/><w:rtl/></w:rPr><w:t xml:space="preserve">وقد توسعت مستعمرتي "كفار بلوم" المبنية عام 1943، و "بيت هليل" المبنية عام 1940 على أراضي القرية حيث أن هاتين المستعمرتين بُنِيَتا على أراضي القرية، ثم توسعتا عليها، واليوم أراضي القرية تتبع إدارياً لهاتين المستعمريتن.</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لا يعرف عن أبناء القرية عقب نقلهم إلى عكبرة في 5 حزيران 1949 إلا ما ذكره المؤرخ "الإسرائيلي" بني موريس أن أبناء قرية قيطية مع أهالي قريتي الخصاص والجاعونة التي تم نقلهم إلى عكبرة ومكثوا فيها لعدة سنوات أخرى.</w:t></w:r></w:p><w:p><w:pPr><w:pStyle w:val="rtlJustify"/></w:pPr><w:r><w:rPr><w:rFonts w:ascii="Traditional Arabic" w:hAnsi="Traditional Arabic" w:eastAsia="Traditional Arabic" w:cs="Traditional Arabic"/><w:sz w:val="28"/><w:szCs w:val="28"/><w:rtl/></w:rPr><w:t xml:space="preserve">ومن المرجح أن أبناء هذه القرية إما تم طردهم مع أبناء القرى المجردة الذين طردوا عام 1956 إلى سورية، وإما سُمِحَ لهم بالعيش في القرى العربية في الداخل الفلسطينية المحتل.</w:t></w:r></w:p><w:p><w:pPr><w:pStyle w:val="rtlJustify"/></w:pPr><w:r><w:rPr><w:rFonts w:ascii="Traditional Arabic" w:hAnsi="Traditional Arabic" w:eastAsia="Traditional Arabic" w:cs="Traditional Arabic"/><w:sz w:val="28"/><w:szCs w:val="28"/><w:rtl/></w:rPr><w:t xml:space="preserve">ملاحظة:</w:t></w:r></w:p><w:p><w:pPr><w:pStyle w:val="rtlJustify"/></w:pPr><w:r><w:rPr><w:rFonts w:ascii="Traditional Arabic" w:hAnsi="Traditional Arabic" w:eastAsia="Traditional Arabic" w:cs="Traditional Arabic"/><w:sz w:val="28"/><w:szCs w:val="28"/><w:rtl/></w:rPr><w:t xml:space="preserve">لم تتوفر لدينا معلومات دقيقة عن مصير أبناء القرية بعد تاريخ 5  حزيران 1949، الرجاء ممن لديه فكرة أو معلومة أو يعرف أحداً من أبناء هذه القرية التواثل معنا لاستكمال وتصحيح المعلومات.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2026-02-23T17:36:31+00:00</dcterms:created>
  <dcterms:modified xsi:type="dcterms:W3CDTF">2026-02-23T17:36:31+00:00</dcterms:modified>
</cp:coreProperties>
</file>

<file path=docProps/custom.xml><?xml version="1.0" encoding="utf-8"?>
<Properties xmlns="http://schemas.openxmlformats.org/officeDocument/2006/custom-properties" xmlns:vt="http://schemas.openxmlformats.org/officeDocument/2006/docPropsVTypes"/>
</file>