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الكساير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شرقي حيفا على بعد 13 كم منها وترتفع 100م عن سطح البحر</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حتوي الخربة على أساسات وحجارة مبعثرة وصهاريج منقورة في الصخر ، ومدافن ونحت في الصخور.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تتبعثر بقايا المنازل المهدمة وحيطان الاسمنت المنهارة، المغطاة بالتراب، حول موقع القرية. وثمة الركن الغربي من الموقع بئر، وبقايا منزل ما زالت عوارضه مرثية. وهناك بئر أُخرى في الركن الشرقي من الموقع أيضاً. وينمو نبات الصبّار وأشجار النخيل والتوت والزيتون والتين في أنحاء المنطقة كافة. والمنطقة مسيجة بأكملها، وتستعمل مرعى للبقر.</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كانت القرية إحدى قريتين شهدتا معارك ضارية في منتصف نيسان/أبريل 1948. وورد في ((تاريخ الهاغاناه)) أن جيش الإنقاذ العربي أمر أحد أفواجه بأن يأخذ مواقع له في قريتي خربة الكساير وهوشة المجاورة لها، في 12 نيسان/أبريل 1948، في ذروة المعركة التي دارت بشأن مشمار هعيمك في منطقة مرج ابن عامر الواقعة إلى الجنوب منها. وكانت خطة جيش الإنقاذ القبض على المستعمرات اليهودية المجاورة (ربما رمات يوحنان) كي يصبح في الإمكان إرسال التعزيزات إلى المنطقة، وبالتالي تخفيف الضغط عن وحدات الجيش الموجودة حول مشمار هعيمك. وقد هاجمت وحدة من لواء كرملي التابع للهاغاناه مواقع جيش الإنقاذ العربي في القريتين، في 14 نيسان/أبريل، لكنها أُجبرت على الانسحاب.</w:t>
      </w:r>
    </w:p>
    <w:p>
      <w:pPr>
        <w:pStyle w:val="rtlJustify"/>
      </w:pPr>
      <w:r>
        <w:rPr>
          <w:rFonts w:ascii="Traditional Arabic" w:hAnsi="Traditional Arabic" w:eastAsia="Traditional Arabic" w:cs="Traditional Arabic"/>
          <w:sz w:val="28"/>
          <w:szCs w:val="28"/>
          <w:rtl/>
        </w:rPr>
        <w:t xml:space="preserve">في 16 نيسان/أبريل، شُنّ هجوم آخر. وهذه المرة احتُلت القريتان بسهولة لأن الحراسة فيهما كانت ضعيفة. لكن في اليوم نفسه، حاولت قوة من جيش الانقاذ العربي مؤلفة –بحسب ما ذكرت الهاغاناه- من جنود فلسطينيين وسوريين ينتمون إلى الطائفة الدرزية، أن تسترجع القريتين تسع مرات. وتميّزت المعارك المتتالية بضرواتها، وبشجاعة المقاتلين الدروز من جيش الإنقاذ العربي؛ وذلك بحسب شهادة الجنود اليهود. وورد في صحيفة ((نيويورك تايمز)) أن الكثيرين من العرب قُتلوا في المعارك، وضمنهم ((نفر من رجال القبائل الدروز)). وأُمرت وحدات لواء كرملي، عند الهجوم التاسع، بالانسحاب من هوشة والخندقة في خربة الكساير. لكن المقاتلين العرب ((انهاروا)) بعد وصول رشاش ثقيل للهاغاناه، و((لم يحاولوا حتى العودة إلى خربة الكساير))، بحسب تعبير ((تاريخ الهاغاناه)).</w:t>
      </w:r>
    </w:p>
    <w:p>
      <w:pPr>
        <w:pStyle w:val="rtlJustify"/>
      </w:pPr>
      <w:r>
        <w:rPr>
          <w:rFonts w:ascii="Traditional Arabic" w:hAnsi="Traditional Arabic" w:eastAsia="Traditional Arabic" w:cs="Traditional Arabic"/>
          <w:sz w:val="28"/>
          <w:szCs w:val="28"/>
          <w:rtl/>
        </w:rPr>
        <w:t xml:space="preserve">ليس من الواضح متى رجع الصهيونيون إلى القرية، مع أن سكانها غادروها على الأرجح منذ ذلك الوقت، جرّاء المعارك الضارية. وربما يكون الهجوم على القريتين سهّل تطويق حيفا واحتلالها في الأسبوع التالي.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عدد سكان قرية خربة الكساير عام 1948 م(290) نسمة.</w:t>
      </w:r>
    </w:p>
    <w:p/>
    <w:p>
      <w:pPr>
        <w:pStyle w:val="Heading2"/>
      </w:pPr>
      <w:bookmarkStart w:id="5" w:name="_Toc5"/>
      <w:r>
        <w:t>أشعار قيلت في القرية</w:t>
      </w:r>
      <w:bookmarkEnd w:id="5"/>
    </w:p>
    <w:p>
      <w:pPr>
        <w:pStyle w:val="rtlJustify"/>
      </w:pPr>
      <w:r>
        <w:rPr>
          <w:rFonts w:ascii="Traditional Arabic" w:hAnsi="Traditional Arabic" w:eastAsia="Traditional Arabic" w:cs="Traditional Arabic"/>
          <w:sz w:val="28"/>
          <w:szCs w:val="28"/>
          <w:rtl/>
        </w:rPr>
        <w:t xml:space="preserve">تهاويمُ على جدران الكسِاير* - القصيدة كاملة .. نشرت عام 1992 في عدد من الصحف العربية</w:t>
      </w:r>
    </w:p>
    <w:p>
      <w:pPr>
        <w:pStyle w:val="rtlJustify"/>
      </w:pPr>
      <w:r>
        <w:rPr>
          <w:rFonts w:ascii="Traditional Arabic" w:hAnsi="Traditional Arabic" w:eastAsia="Traditional Arabic" w:cs="Traditional Arabic"/>
          <w:sz w:val="28"/>
          <w:szCs w:val="28"/>
          <w:rtl/>
        </w:rPr>
        <w:t xml:space="preserve">........................................................ ط. العبد</w:t>
      </w:r>
    </w:p>
    <w:p>
      <w:pPr>
        <w:pStyle w:val="rtlJustify"/>
      </w:pPr>
      <w:r>
        <w:rPr>
          <w:rFonts w:ascii="Traditional Arabic" w:hAnsi="Traditional Arabic" w:eastAsia="Traditional Arabic" w:cs="Traditional Arabic"/>
          <w:sz w:val="28"/>
          <w:szCs w:val="28"/>
          <w:rtl/>
        </w:rPr>
        <w:t xml:space="preserve">هَذِهِ أنثى الرِّمَالِ </w:t>
      </w:r>
    </w:p>
    <w:p>
      <w:pPr>
        <w:pStyle w:val="rtlJustify"/>
      </w:pPr>
      <w:r>
        <w:rPr>
          <w:rFonts w:ascii="Traditional Arabic" w:hAnsi="Traditional Arabic" w:eastAsia="Traditional Arabic" w:cs="Traditional Arabic"/>
          <w:sz w:val="28"/>
          <w:szCs w:val="28"/>
          <w:rtl/>
        </w:rPr>
        <w:t xml:space="preserve">وهَذَا جِسْمِيَ مُوْغِلٌ في التّيْهِ والمَلَكُوتْ </w:t>
      </w:r>
    </w:p>
    <w:p>
      <w:pPr>
        <w:pStyle w:val="rtlJustify"/>
      </w:pPr>
      <w:r>
        <w:rPr>
          <w:rFonts w:ascii="Traditional Arabic" w:hAnsi="Traditional Arabic" w:eastAsia="Traditional Arabic" w:cs="Traditional Arabic"/>
          <w:sz w:val="28"/>
          <w:szCs w:val="28"/>
          <w:rtl/>
        </w:rPr>
        <w:t xml:space="preserve">قَابِعٌ في التَّفَاصِيْلِ التِي تَمْشِي إلى الجُدْرَانْ، </w:t>
      </w:r>
    </w:p>
    <w:p>
      <w:pPr>
        <w:pStyle w:val="rtlJustify"/>
      </w:pPr>
      <w:r>
        <w:rPr>
          <w:rFonts w:ascii="Traditional Arabic" w:hAnsi="Traditional Arabic" w:eastAsia="Traditional Arabic" w:cs="Traditional Arabic"/>
          <w:sz w:val="28"/>
          <w:szCs w:val="28"/>
          <w:rtl/>
        </w:rPr>
        <w:t xml:space="preserve">مُتَوَحِّدٌ في الأرْضِ يَسْرِي كَيْفَمَا تَسْرِي ..</w:t>
      </w:r>
    </w:p>
    <w:p>
      <w:pPr>
        <w:pStyle w:val="rtlJustify"/>
      </w:pPr>
      <w:r>
        <w:rPr>
          <w:rFonts w:ascii="Traditional Arabic" w:hAnsi="Traditional Arabic" w:eastAsia="Traditional Arabic" w:cs="Traditional Arabic"/>
          <w:sz w:val="28"/>
          <w:szCs w:val="28"/>
          <w:rtl/>
        </w:rPr>
        <w:t xml:space="preserve">فَلْتَأخُذِ الأرْضُ مِنِّي مَا تَشَاءُ، رَمْلَهَا أو صَخْرَهَا </w:t>
      </w:r>
    </w:p>
    <w:p>
      <w:pPr>
        <w:pStyle w:val="rtlJustify"/>
      </w:pPr>
      <w:r>
        <w:rPr>
          <w:rFonts w:ascii="Traditional Arabic" w:hAnsi="Traditional Arabic" w:eastAsia="Traditional Arabic" w:cs="Traditional Arabic"/>
          <w:sz w:val="28"/>
          <w:szCs w:val="28"/>
          <w:rtl/>
        </w:rPr>
        <w:t xml:space="preserve">ولتُعدنِي نَحْوَ بَادِئَةِ التَّجَلِّي،</w:t>
      </w:r>
    </w:p>
    <w:p>
      <w:pPr>
        <w:pStyle w:val="rtlJustify"/>
      </w:pPr>
      <w:r>
        <w:rPr>
          <w:rFonts w:ascii="Traditional Arabic" w:hAnsi="Traditional Arabic" w:eastAsia="Traditional Arabic" w:cs="Traditional Arabic"/>
          <w:sz w:val="28"/>
          <w:szCs w:val="28"/>
          <w:rtl/>
        </w:rPr>
        <w:t xml:space="preserve">أعَابِرَةً فَوْقَ أَضْلاعِي تَخَلّي عَنْ غُمُوضِكِ،، واتْبَعِينِي </w:t>
      </w:r>
    </w:p>
    <w:p>
      <w:pPr>
        <w:pStyle w:val="rtlJustify"/>
      </w:pPr>
      <w:r>
        <w:rPr>
          <w:rFonts w:ascii="Traditional Arabic" w:hAnsi="Traditional Arabic" w:eastAsia="Traditional Arabic" w:cs="Traditional Arabic"/>
          <w:sz w:val="28"/>
          <w:szCs w:val="28"/>
          <w:rtl/>
        </w:rPr>
        <w:t xml:space="preserve">أَحِبِّينِي كَمَا أَحْبَبْتِ أَشْجَانَ الكَنَارِي .. </w:t>
      </w:r>
    </w:p>
    <w:p>
      <w:pPr>
        <w:pStyle w:val="rtlJustify"/>
      </w:pPr>
      <w:r>
        <w:rPr>
          <w:rFonts w:ascii="Traditional Arabic" w:hAnsi="Traditional Arabic" w:eastAsia="Traditional Arabic" w:cs="Traditional Arabic"/>
          <w:sz w:val="28"/>
          <w:szCs w:val="28"/>
          <w:rtl/>
        </w:rPr>
        <w:t xml:space="preserve">امْضَغِي لَحْمِي ـ إذَا شِئْتِ ـ ودَارِي </w:t>
      </w:r>
    </w:p>
    <w:p>
      <w:pPr>
        <w:pStyle w:val="rtlJustify"/>
      </w:pPr>
      <w:r>
        <w:rPr>
          <w:rFonts w:ascii="Traditional Arabic" w:hAnsi="Traditional Arabic" w:eastAsia="Traditional Arabic" w:cs="Traditional Arabic"/>
          <w:sz w:val="28"/>
          <w:szCs w:val="28"/>
          <w:rtl/>
        </w:rPr>
        <w:t xml:space="preserve">ولكِنْ حَاذِرِي أنْ تَقْطُفِي وَطَنِي ،،</w:t>
      </w:r>
    </w:p>
    <w:p>
      <w:pPr>
        <w:pStyle w:val="rtlJustify"/>
      </w:pPr>
      <w:r>
        <w:rPr>
          <w:rFonts w:ascii="Traditional Arabic" w:hAnsi="Traditional Arabic" w:eastAsia="Traditional Arabic" w:cs="Traditional Arabic"/>
          <w:sz w:val="28"/>
          <w:szCs w:val="28"/>
          <w:rtl/>
        </w:rPr>
        <w:t xml:space="preserve">إنَّنِي أَمْتَدُّ مِنْ قَبْرِي إليْه .. </w:t>
      </w:r>
    </w:p>
    <w:p>
      <w:pPr>
        <w:pStyle w:val="rtlJustify"/>
      </w:pPr>
      <w:r>
        <w:rPr>
          <w:rFonts w:ascii="Traditional Arabic" w:hAnsi="Traditional Arabic" w:eastAsia="Traditional Arabic" w:cs="Traditional Arabic"/>
          <w:sz w:val="28"/>
          <w:szCs w:val="28"/>
          <w:rtl/>
        </w:rPr>
        <w:t xml:space="preserve">صَاعِدًا، مُتْرَعًا بِالحُزْنِ، </w:t>
      </w:r>
    </w:p>
    <w:p>
      <w:pPr>
        <w:pStyle w:val="rtlJustify"/>
      </w:pPr>
      <w:r>
        <w:rPr>
          <w:rFonts w:ascii="Traditional Arabic" w:hAnsi="Traditional Arabic" w:eastAsia="Traditional Arabic" w:cs="Traditional Arabic"/>
          <w:sz w:val="28"/>
          <w:szCs w:val="28"/>
          <w:rtl/>
        </w:rPr>
        <w:t xml:space="preserve">شَرِيدًا فِي حُطَامِ الذِّكْرِيَاتْ، فَاذْكُرِيْنِي بِالتَّعَبْ . </w:t>
      </w:r>
    </w:p>
    <w:p>
      <w:pPr>
        <w:pStyle w:val="rtlJustify"/>
      </w:pPr>
      <w:r>
        <w:rPr>
          <w:rFonts w:ascii="Traditional Arabic" w:hAnsi="Traditional Arabic" w:eastAsia="Traditional Arabic" w:cs="Traditional Arabic"/>
          <w:sz w:val="28"/>
          <w:szCs w:val="28"/>
          <w:rtl/>
        </w:rPr>
        <w:t xml:space="preserve">غَرِيبًا مِثْلَمَا جِئْتُ، مُهَيَّأً لِلمَوتِ مِثْلَ الأنْبِيَاءِ </w:t>
      </w:r>
    </w:p>
    <w:p>
      <w:pPr>
        <w:pStyle w:val="rtlJustify"/>
      </w:pPr>
      <w:r>
        <w:rPr>
          <w:rFonts w:ascii="Traditional Arabic" w:hAnsi="Traditional Arabic" w:eastAsia="Traditional Arabic" w:cs="Traditional Arabic"/>
          <w:sz w:val="28"/>
          <w:szCs w:val="28"/>
          <w:rtl/>
        </w:rPr>
        <w:t xml:space="preserve">عَلَى السُّفُوحِ وفِي الشّعَبَ،، </w:t>
      </w:r>
    </w:p>
    <w:p>
      <w:pPr>
        <w:pStyle w:val="rtlJustify"/>
      </w:pPr>
      <w:r>
        <w:rPr>
          <w:rFonts w:ascii="Traditional Arabic" w:hAnsi="Traditional Arabic" w:eastAsia="Traditional Arabic" w:cs="Traditional Arabic"/>
          <w:sz w:val="28"/>
          <w:szCs w:val="28"/>
          <w:rtl/>
        </w:rPr>
        <w:t xml:space="preserve">أَحْبُو فِي طَرِيقِي .. </w:t>
      </w:r>
    </w:p>
    <w:p>
      <w:pPr>
        <w:pStyle w:val="rtlJustify"/>
      </w:pPr>
      <w:r>
        <w:rPr>
          <w:rFonts w:ascii="Traditional Arabic" w:hAnsi="Traditional Arabic" w:eastAsia="Traditional Arabic" w:cs="Traditional Arabic"/>
          <w:sz w:val="28"/>
          <w:szCs w:val="28"/>
          <w:rtl/>
        </w:rPr>
        <w:t xml:space="preserve">ما زِلْتُ طِفْلاً فِي تَضَارِيسِ القَصَائِدِ والكِتَابَة ..</w:t>
      </w:r>
    </w:p>
    <w:p>
      <w:pPr>
        <w:pStyle w:val="rtlJustify"/>
      </w:pPr>
      <w:r>
        <w:rPr>
          <w:rFonts w:ascii="Traditional Arabic" w:hAnsi="Traditional Arabic" w:eastAsia="Traditional Arabic" w:cs="Traditional Arabic"/>
          <w:sz w:val="28"/>
          <w:szCs w:val="28"/>
          <w:rtl/>
        </w:rPr>
        <w:t xml:space="preserve">يا أُنْثَى الرِّمَالِ،، تَقَدَّمِي،</w:t>
      </w:r>
    </w:p>
    <w:p>
      <w:pPr>
        <w:pStyle w:val="rtlJustify"/>
      </w:pPr>
      <w:r>
        <w:rPr>
          <w:rFonts w:ascii="Traditional Arabic" w:hAnsi="Traditional Arabic" w:eastAsia="Traditional Arabic" w:cs="Traditional Arabic"/>
          <w:sz w:val="28"/>
          <w:szCs w:val="28"/>
          <w:rtl/>
        </w:rPr>
        <w:t xml:space="preserve">نَمْشِ فِي تَجَاعِيدِ الغُيُومِ ونَنْحَنِ،</w:t>
      </w:r>
    </w:p>
    <w:p>
      <w:pPr>
        <w:pStyle w:val="rtlJustify"/>
      </w:pPr>
      <w:r>
        <w:rPr>
          <w:rFonts w:ascii="Traditional Arabic" w:hAnsi="Traditional Arabic" w:eastAsia="Traditional Arabic" w:cs="Traditional Arabic"/>
          <w:sz w:val="28"/>
          <w:szCs w:val="28"/>
          <w:rtl/>
        </w:rPr>
        <w:t xml:space="preserve">لا شَيْءَ يُنْقِذُنَا مِنَ التَّرَدِّي فِي القَصِيدَة، ومِنَ التَّمَلُّقِ والرَّتَابَة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يَغْفُو الكَلاَمُ ،، تَنْحَنِي مُدُنٌ فَوْقَ أَضْلُعِهَا </w:t>
      </w:r>
    </w:p>
    <w:p>
      <w:pPr>
        <w:pStyle w:val="rtlJustify"/>
      </w:pPr>
      <w:r>
        <w:rPr>
          <w:rFonts w:ascii="Traditional Arabic" w:hAnsi="Traditional Arabic" w:eastAsia="Traditional Arabic" w:cs="Traditional Arabic"/>
          <w:sz w:val="28"/>
          <w:szCs w:val="28"/>
          <w:rtl/>
        </w:rPr>
        <w:t xml:space="preserve">يَمْتَدُّ رَأسِي مِنْ مَجَرَّتِهِ البَعِيْدَةِ نَحْوَ طَوْقِ المِشْنَقَة </w:t>
      </w:r>
    </w:p>
    <w:p>
      <w:pPr>
        <w:pStyle w:val="rtlJustify"/>
      </w:pPr>
      <w:r>
        <w:rPr>
          <w:rFonts w:ascii="Traditional Arabic" w:hAnsi="Traditional Arabic" w:eastAsia="Traditional Arabic" w:cs="Traditional Arabic"/>
          <w:sz w:val="28"/>
          <w:szCs w:val="28"/>
          <w:rtl/>
        </w:rPr>
        <w:t xml:space="preserve">لأَكُونَ فَاتِحَةَ الكِتَابْ وخَارِطَةَ البِلادِ وأَحْتَفِي،</w:t>
      </w:r>
    </w:p>
    <w:p>
      <w:pPr>
        <w:pStyle w:val="rtlJustify"/>
      </w:pPr>
      <w:r>
        <w:rPr>
          <w:rFonts w:ascii="Traditional Arabic" w:hAnsi="Traditional Arabic" w:eastAsia="Traditional Arabic" w:cs="Traditional Arabic"/>
          <w:sz w:val="28"/>
          <w:szCs w:val="28"/>
          <w:rtl/>
        </w:rPr>
        <w:t xml:space="preserve">كيْ أَخْتَفِي فِي تَهَاوِيمِ الضَّبَابْ . </w:t>
      </w:r>
    </w:p>
    <w:p>
      <w:pPr>
        <w:pStyle w:val="rtlJustify"/>
      </w:pPr>
      <w:r>
        <w:rPr>
          <w:rFonts w:ascii="Traditional Arabic" w:hAnsi="Traditional Arabic" w:eastAsia="Traditional Arabic" w:cs="Traditional Arabic"/>
          <w:sz w:val="28"/>
          <w:szCs w:val="28"/>
          <w:rtl/>
        </w:rPr>
        <w:t xml:space="preserve">أَحِبِّيْنِي، وَكُونِي الِمْيَتةَ الأُخرى </w:t>
      </w:r>
    </w:p>
    <w:p>
      <w:pPr>
        <w:pStyle w:val="rtlJustify"/>
      </w:pPr>
      <w:r>
        <w:rPr>
          <w:rFonts w:ascii="Traditional Arabic" w:hAnsi="Traditional Arabic" w:eastAsia="Traditional Arabic" w:cs="Traditional Arabic"/>
          <w:sz w:val="28"/>
          <w:szCs w:val="28"/>
          <w:rtl/>
        </w:rPr>
        <w:t xml:space="preserve">وَكُونِي الشِّعْرَ يَرْكُضُ فِي رِكَابِ الّلحْظَةِ الأُوْلى.. </w:t>
      </w:r>
    </w:p>
    <w:p>
      <w:pPr>
        <w:pStyle w:val="rtlJustify"/>
      </w:pPr>
      <w:r>
        <w:rPr>
          <w:rFonts w:ascii="Traditional Arabic" w:hAnsi="Traditional Arabic" w:eastAsia="Traditional Arabic" w:cs="Traditional Arabic"/>
          <w:sz w:val="28"/>
          <w:szCs w:val="28"/>
          <w:rtl/>
        </w:rPr>
        <w:t xml:space="preserve">لِطَقْسِ القَابِعِيْنَ عَلى الرَّصِيفْ ،، </w:t>
      </w:r>
    </w:p>
    <w:p>
      <w:pPr>
        <w:pStyle w:val="rtlJustify"/>
      </w:pPr>
      <w:r>
        <w:rPr>
          <w:rFonts w:ascii="Traditional Arabic" w:hAnsi="Traditional Arabic" w:eastAsia="Traditional Arabic" w:cs="Traditional Arabic"/>
          <w:sz w:val="28"/>
          <w:szCs w:val="28"/>
          <w:rtl/>
        </w:rPr>
        <w:t xml:space="preserve">أو رُكْمَةِ المُدُنِ الكَسُولَة </w:t>
      </w:r>
    </w:p>
    <w:p>
      <w:pPr>
        <w:pStyle w:val="rtlJustify"/>
      </w:pPr>
      <w:r>
        <w:rPr>
          <w:rFonts w:ascii="Traditional Arabic" w:hAnsi="Traditional Arabic" w:eastAsia="Traditional Arabic" w:cs="Traditional Arabic"/>
          <w:sz w:val="28"/>
          <w:szCs w:val="28"/>
          <w:rtl/>
        </w:rPr>
        <w:t xml:space="preserve">أَعِدِّي مَا يَشَاءُ الحُبُّ مِنْ سَهَرٍ طَوِيلٍ ،،</w:t>
      </w:r>
    </w:p>
    <w:p>
      <w:pPr>
        <w:pStyle w:val="rtlJustify"/>
      </w:pPr>
      <w:r>
        <w:rPr>
          <w:rFonts w:ascii="Traditional Arabic" w:hAnsi="Traditional Arabic" w:eastAsia="Traditional Arabic" w:cs="Traditional Arabic"/>
          <w:sz w:val="28"/>
          <w:szCs w:val="28"/>
          <w:rtl/>
        </w:rPr>
        <w:t xml:space="preserve">وابْتِسَامَاتٍ خَجُولَة </w:t>
      </w:r>
    </w:p>
    <w:p>
      <w:pPr>
        <w:pStyle w:val="rtlJustify"/>
      </w:pPr>
      <w:r>
        <w:rPr>
          <w:rFonts w:ascii="Traditional Arabic" w:hAnsi="Traditional Arabic" w:eastAsia="Traditional Arabic" w:cs="Traditional Arabic"/>
          <w:sz w:val="28"/>
          <w:szCs w:val="28"/>
          <w:rtl/>
        </w:rPr>
        <w:t xml:space="preserve">أَحِبِّيْنِي،، وكُونِي المِيْتَةَ الأُخْرَى،،</w:t>
      </w:r>
    </w:p>
    <w:p>
      <w:pPr>
        <w:pStyle w:val="rtlJustify"/>
      </w:pPr>
      <w:r>
        <w:rPr>
          <w:rFonts w:ascii="Traditional Arabic" w:hAnsi="Traditional Arabic" w:eastAsia="Traditional Arabic" w:cs="Traditional Arabic"/>
          <w:sz w:val="28"/>
          <w:szCs w:val="28"/>
          <w:rtl/>
        </w:rPr>
        <w:t xml:space="preserve">لِنَفْتَعِلَ التَّجَلِّيَ للسَّرَابِ،</w:t>
      </w:r>
    </w:p>
    <w:p>
      <w:pPr>
        <w:pStyle w:val="rtlJustify"/>
      </w:pPr>
      <w:r>
        <w:rPr>
          <w:rFonts w:ascii="Traditional Arabic" w:hAnsi="Traditional Arabic" w:eastAsia="Traditional Arabic" w:cs="Traditional Arabic"/>
          <w:sz w:val="28"/>
          <w:szCs w:val="28"/>
          <w:rtl/>
        </w:rPr>
        <w:t xml:space="preserve">فِي خَيْمَةٍ تَرْثِي الطّلُولا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الآنَ ذَاكِرَتِي تَجِيءُ بَطِيْئَةً، لِتَبْتَكِرَ الحَمَامْ . </w:t>
      </w:r>
    </w:p>
    <w:p>
      <w:pPr>
        <w:pStyle w:val="rtlJustify"/>
      </w:pPr>
      <w:r>
        <w:rPr>
          <w:rFonts w:ascii="Traditional Arabic" w:hAnsi="Traditional Arabic" w:eastAsia="Traditional Arabic" w:cs="Traditional Arabic"/>
          <w:sz w:val="28"/>
          <w:szCs w:val="28"/>
          <w:rtl/>
        </w:rPr>
        <w:t xml:space="preserve">جُزُرٌ مِنَ البِلَّوْرِ تَمْشِي غَابَةً فَوْقَ جُدْرَانِ الكَسَايِرْ </w:t>
      </w:r>
    </w:p>
    <w:p>
      <w:pPr>
        <w:pStyle w:val="rtlJustify"/>
      </w:pPr>
      <w:r>
        <w:rPr>
          <w:rFonts w:ascii="Traditional Arabic" w:hAnsi="Traditional Arabic" w:eastAsia="Traditional Arabic" w:cs="Traditional Arabic"/>
          <w:sz w:val="28"/>
          <w:szCs w:val="28"/>
          <w:rtl/>
        </w:rPr>
        <w:t xml:space="preserve">لِتَلُمَّ رَائِحَةَ التُّرَابِ،، وتَقْتَفِي أَثَرَ المُهَاجِر </w:t>
      </w:r>
    </w:p>
    <w:p>
      <w:pPr>
        <w:pStyle w:val="rtlJustify"/>
      </w:pPr>
      <w:r>
        <w:rPr>
          <w:rFonts w:ascii="Traditional Arabic" w:hAnsi="Traditional Arabic" w:eastAsia="Traditional Arabic" w:cs="Traditional Arabic"/>
          <w:sz w:val="28"/>
          <w:szCs w:val="28"/>
          <w:rtl/>
        </w:rPr>
        <w:t xml:space="preserve">لا شَيْءَ يَمْنَعُنَا .. فالتَّجَلِّي لِلْقَصِيدَةِ مُمْكِنٌ .. </w:t>
      </w:r>
    </w:p>
    <w:p>
      <w:pPr>
        <w:pStyle w:val="rtlJustify"/>
      </w:pPr>
      <w:r>
        <w:rPr>
          <w:rFonts w:ascii="Traditional Arabic" w:hAnsi="Traditional Arabic" w:eastAsia="Traditional Arabic" w:cs="Traditional Arabic"/>
          <w:sz w:val="28"/>
          <w:szCs w:val="28"/>
          <w:rtl/>
        </w:rPr>
        <w:t xml:space="preserve">وَجِسْمِيَ مُوْغِلٌ فِي التّيْه .. في التَّفَاصِيلِ الفَوَاصِلْ </w:t>
      </w:r>
    </w:p>
    <w:p>
      <w:pPr>
        <w:pStyle w:val="rtlJustify"/>
      </w:pPr>
      <w:r>
        <w:rPr>
          <w:rFonts w:ascii="Traditional Arabic" w:hAnsi="Traditional Arabic" w:eastAsia="Traditional Arabic" w:cs="Traditional Arabic"/>
          <w:sz w:val="28"/>
          <w:szCs w:val="28"/>
          <w:rtl/>
        </w:rPr>
        <w:t xml:space="preserve">أُنْثَى الرِّمَالِ صَدِيْقَتِي .. هَذا هُو الوَقْتُ المُغَايِرْ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أَنْتِ دَالِيَةُ الكُرُومِ وَخيمَتِي، </w:t>
      </w:r>
    </w:p>
    <w:p>
      <w:pPr>
        <w:pStyle w:val="rtlJustify"/>
      </w:pPr>
      <w:r>
        <w:rPr>
          <w:rFonts w:ascii="Traditional Arabic" w:hAnsi="Traditional Arabic" w:eastAsia="Traditional Arabic" w:cs="Traditional Arabic"/>
          <w:sz w:val="28"/>
          <w:szCs w:val="28"/>
          <w:rtl/>
        </w:rPr>
        <w:t xml:space="preserve">آوي إِلَيكِ مُهَدَّدًا بالانْقِرَاضِ مِنَ القَصِيدَة  </w:t>
      </w:r>
    </w:p>
    <w:p>
      <w:pPr>
        <w:pStyle w:val="rtlJustify"/>
      </w:pPr>
      <w:r>
        <w:rPr>
          <w:rFonts w:ascii="Traditional Arabic" w:hAnsi="Traditional Arabic" w:eastAsia="Traditional Arabic" w:cs="Traditional Arabic"/>
          <w:sz w:val="28"/>
          <w:szCs w:val="28"/>
          <w:rtl/>
        </w:rPr>
        <w:t xml:space="preserve">والجُوعُ والإعْياءُ مِلْكُ صَبَابَتِي ..</w:t>
      </w:r>
    </w:p>
    <w:p>
      <w:pPr>
        <w:pStyle w:val="rtlJustify"/>
      </w:pPr>
      <w:r>
        <w:rPr>
          <w:rFonts w:ascii="Traditional Arabic" w:hAnsi="Traditional Arabic" w:eastAsia="Traditional Arabic" w:cs="Traditional Arabic"/>
          <w:sz w:val="28"/>
          <w:szCs w:val="28"/>
          <w:rtl/>
        </w:rPr>
        <w:t xml:space="preserve">رَجُلٌ مِنَ الثَّلجِ ،، جِسْمِيَ بَارِدٌ </w:t>
      </w:r>
    </w:p>
    <w:p>
      <w:pPr>
        <w:pStyle w:val="rtlJustify"/>
      </w:pPr>
      <w:r>
        <w:rPr>
          <w:rFonts w:ascii="Traditional Arabic" w:hAnsi="Traditional Arabic" w:eastAsia="Traditional Arabic" w:cs="Traditional Arabic"/>
          <w:sz w:val="28"/>
          <w:szCs w:val="28"/>
          <w:rtl/>
        </w:rPr>
        <w:t xml:space="preserve">والبَرْقُ يَلْمَعُ مِنْ جَحِيْمِ كِتَابَتِي </w:t>
      </w:r>
    </w:p>
    <w:p>
      <w:pPr>
        <w:pStyle w:val="rtlJustify"/>
      </w:pPr>
      <w:r>
        <w:rPr>
          <w:rFonts w:ascii="Traditional Arabic" w:hAnsi="Traditional Arabic" w:eastAsia="Traditional Arabic" w:cs="Traditional Arabic"/>
          <w:sz w:val="28"/>
          <w:szCs w:val="28"/>
          <w:rtl/>
        </w:rPr>
        <w:t xml:space="preserve">نَهْرٌ مِنَ الكَلِمَاتِ يَجْرِي مُسْرِعًا،، </w:t>
      </w:r>
    </w:p>
    <w:p>
      <w:pPr>
        <w:pStyle w:val="rtlJustify"/>
      </w:pPr>
      <w:r>
        <w:rPr>
          <w:rFonts w:ascii="Traditional Arabic" w:hAnsi="Traditional Arabic" w:eastAsia="Traditional Arabic" w:cs="Traditional Arabic"/>
          <w:sz w:val="28"/>
          <w:szCs w:val="28"/>
          <w:rtl/>
        </w:rPr>
        <w:t xml:space="preserve">مَطَرٌ غَزِيْرٌ مِنْ ثُقُوبِ سَحَابَتِي ..</w:t>
      </w:r>
    </w:p>
    <w:p>
      <w:pPr>
        <w:pStyle w:val="rtlJustify"/>
      </w:pPr>
      <w:r>
        <w:rPr>
          <w:rFonts w:ascii="Traditional Arabic" w:hAnsi="Traditional Arabic" w:eastAsia="Traditional Arabic" w:cs="Traditional Arabic"/>
          <w:sz w:val="28"/>
          <w:szCs w:val="28"/>
          <w:rtl/>
        </w:rPr>
        <w:t xml:space="preserve">إنَّ التَّجَلِّيَ للقَصِيْدَةِ مُمْكِنٌ،</w:t>
      </w:r>
    </w:p>
    <w:p>
      <w:pPr>
        <w:pStyle w:val="rtlJustify"/>
      </w:pPr>
      <w:r>
        <w:rPr>
          <w:rFonts w:ascii="Traditional Arabic" w:hAnsi="Traditional Arabic" w:eastAsia="Traditional Arabic" w:cs="Traditional Arabic"/>
          <w:sz w:val="28"/>
          <w:szCs w:val="28"/>
          <w:rtl/>
        </w:rPr>
        <w:t xml:space="preserve">الآنَ وَقْتِيَ كَيْ أُعِيْدَ بِدَايَتِي .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تَمْشِي القَصِيْدَةُ سَاعَةً،، تَمْشِي القَصِيْدَةُ سَاعَتَيْن..</w:t>
      </w:r>
    </w:p>
    <w:p>
      <w:pPr>
        <w:pStyle w:val="rtlJustify"/>
      </w:pPr>
      <w:r>
        <w:rPr>
          <w:rFonts w:ascii="Traditional Arabic" w:hAnsi="Traditional Arabic" w:eastAsia="Traditional Arabic" w:cs="Traditional Arabic"/>
          <w:sz w:val="28"/>
          <w:szCs w:val="28"/>
          <w:rtl/>
        </w:rPr>
        <w:t xml:space="preserve">وَجِسْمِيَ مُوغِلٌ فِي التّيهِ والمَلَكُوتْ </w:t>
      </w:r>
    </w:p>
    <w:p>
      <w:pPr>
        <w:pStyle w:val="rtlJustify"/>
      </w:pPr>
      <w:r>
        <w:rPr>
          <w:rFonts w:ascii="Traditional Arabic" w:hAnsi="Traditional Arabic" w:eastAsia="Traditional Arabic" w:cs="Traditional Arabic"/>
          <w:sz w:val="28"/>
          <w:szCs w:val="28"/>
          <w:rtl/>
        </w:rPr>
        <w:t xml:space="preserve">خاَرِجٌ مِنْ حُطَامِ الذِّكْرَيَاتْ </w:t>
      </w:r>
    </w:p>
    <w:p>
      <w:pPr>
        <w:pStyle w:val="rtlJustify"/>
      </w:pPr>
      <w:r>
        <w:rPr>
          <w:rFonts w:ascii="Traditional Arabic" w:hAnsi="Traditional Arabic" w:eastAsia="Traditional Arabic" w:cs="Traditional Arabic"/>
          <w:sz w:val="28"/>
          <w:szCs w:val="28"/>
          <w:rtl/>
        </w:rPr>
        <w:t xml:space="preserve">يَقْتَفِي أَثَرِي، يَرْتَدِينِي خِنْجَرًا ،، ورَصَاصَةً لِقَافِلَةِ الظَّلامْ ..</w:t>
      </w:r>
    </w:p>
    <w:p>
      <w:pPr>
        <w:pStyle w:val="rtlJustify"/>
      </w:pPr>
      <w:r>
        <w:rPr>
          <w:rFonts w:ascii="Traditional Arabic" w:hAnsi="Traditional Arabic" w:eastAsia="Traditional Arabic" w:cs="Traditional Arabic"/>
          <w:sz w:val="28"/>
          <w:szCs w:val="28"/>
          <w:rtl/>
        </w:rPr>
        <w:t xml:space="preserve">جُزُرٌ مِنَ البِلَّوْرِ تَمْشِي لِتَلُمَّ الدَّمَ المُنْسَابْ فِي سَاعَةِ التَّكْوِينْ،،</w:t>
      </w:r>
    </w:p>
    <w:p>
      <w:pPr>
        <w:pStyle w:val="rtlJustify"/>
      </w:pPr>
      <w:r>
        <w:rPr>
          <w:rFonts w:ascii="Traditional Arabic" w:hAnsi="Traditional Arabic" w:eastAsia="Traditional Arabic" w:cs="Traditional Arabic"/>
          <w:sz w:val="28"/>
          <w:szCs w:val="28"/>
          <w:rtl/>
        </w:rPr>
        <w:t xml:space="preserve">وتُعِيدَ حَيْفَا لذَاكِرَةِ المُهَاجِرْ..</w:t>
      </w:r>
    </w:p>
    <w:p>
      <w:pPr>
        <w:pStyle w:val="rtlJustify"/>
      </w:pPr>
      <w:r>
        <w:rPr>
          <w:rFonts w:ascii="Traditional Arabic" w:hAnsi="Traditional Arabic" w:eastAsia="Traditional Arabic" w:cs="Traditional Arabic"/>
          <w:sz w:val="28"/>
          <w:szCs w:val="28"/>
          <w:rtl/>
        </w:rPr>
        <w:t xml:space="preserve">لِسُعَالِ كَرملِهَا،، لأَكْوَامِ البَيَادِرْ،، </w:t>
      </w:r>
    </w:p>
    <w:p>
      <w:pPr>
        <w:pStyle w:val="rtlJustify"/>
      </w:pPr>
      <w:r>
        <w:rPr>
          <w:rFonts w:ascii="Traditional Arabic" w:hAnsi="Traditional Arabic" w:eastAsia="Traditional Arabic" w:cs="Traditional Arabic"/>
          <w:sz w:val="28"/>
          <w:szCs w:val="28"/>
          <w:rtl/>
        </w:rPr>
        <w:t xml:space="preserve">للتَّهَاوِيْمِ الّتِي رُسِمَتْ فَوْقَ جُدْرَانِ الكَسَايِرْ </w:t>
      </w:r>
    </w:p>
    <w:p>
      <w:pPr>
        <w:pStyle w:val="rtlJustify"/>
      </w:pPr>
      <w:r>
        <w:rPr>
          <w:rFonts w:ascii="Traditional Arabic" w:hAnsi="Traditional Arabic" w:eastAsia="Traditional Arabic" w:cs="Traditional Arabic"/>
          <w:sz w:val="28"/>
          <w:szCs w:val="28"/>
          <w:rtl/>
        </w:rPr>
        <w:t xml:space="preserve">أُنْثَى الرِّمَالِ حَبِيْبَتِي ...</w:t>
      </w:r>
    </w:p>
    <w:p>
      <w:pPr>
        <w:pStyle w:val="rtlJustify"/>
      </w:pPr>
      <w:r>
        <w:rPr>
          <w:rFonts w:ascii="Traditional Arabic" w:hAnsi="Traditional Arabic" w:eastAsia="Traditional Arabic" w:cs="Traditional Arabic"/>
          <w:sz w:val="28"/>
          <w:szCs w:val="28"/>
          <w:rtl/>
        </w:rPr>
        <w:t xml:space="preserve">        هَذا  هُوَ الوَقْتُ   ا    ل   مُ   غَ   ا   ا    ا     يِ     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 لمصطفى مراد الدباغ.</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سكنها قسم من المغاربة الذين وصلوا مع الامير عبد القادر الجزائري كما سكنها المواطنون العرب الذين هجروا من جدرو (بياليك) وكفرتا في سنوات العشرينات من القرن الماضي.</w:t>
      </w:r>
    </w:p>
    <w:p>
      <w:pPr>
        <w:pStyle w:val="rtlJustify"/>
      </w:pPr>
      <w:r>
        <w:rPr>
          <w:rFonts w:ascii="Traditional Arabic" w:hAnsi="Traditional Arabic" w:eastAsia="Traditional Arabic" w:cs="Traditional Arabic"/>
          <w:sz w:val="28"/>
          <w:szCs w:val="28"/>
          <w:rtl/>
        </w:rPr>
        <w:t xml:space="preserve">- وحسب خطة تقسيم فلسطين 29/11/1947 فان الحدود بين الدولة اليهودية والعربية يمر قرب القرية..</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معركة وادي هوشة:</w:t>
      </w:r>
    </w:p>
    <w:p>
      <w:pPr>
        <w:pStyle w:val="rtlJustify"/>
      </w:pPr>
      <w:r>
        <w:rPr>
          <w:rFonts w:ascii="Traditional Arabic" w:hAnsi="Traditional Arabic" w:eastAsia="Traditional Arabic" w:cs="Traditional Arabic"/>
          <w:sz w:val="28"/>
          <w:szCs w:val="28"/>
          <w:rtl/>
        </w:rPr>
        <w:t xml:space="preserve">من اكبر واهم الاحداث العسكرية في حرب النكبة عام 1948 كانت معركة وادي هوشا والتي جرت احداثها في نيسان 1948 وكانت قرية الكساير وهوشا مسرحا لتلك الاحداث، حيث كانت خطة فوزي القاوقجي في حصاره على مشمار هعيمك ان يفرض حصارا على القرى اليهودية في منطقة حيفا حتى لا تشارك في المعركة، وقد استعان القاوقجي بكتيبة سورية من دروز الجبل، كان قائدها شكيب وهاب، وقد قام الفصيل الدرزي بفرض حصار محكم على قرى رمات يوحنان والمجدل وتم قصف هذه القرى بغزارة ودارت معارك عنيفة بين الكتيبة الدرزية وبين المنظمات اليهودية وخسر كل طرف عددا كبيرا من الجنود والمعدات، حتى تم عقد اتفاق بين الطرفين وتم انسحاب الكتيبة الدرزية وعودتها الى الشام.</w:t>
      </w:r>
    </w:p>
    <w:p>
      <w:pPr>
        <w:pStyle w:val="rtlJustify"/>
      </w:pPr>
      <w:r>
        <w:rPr>
          <w:rFonts w:ascii="Traditional Arabic" w:hAnsi="Traditional Arabic" w:eastAsia="Traditional Arabic" w:cs="Traditional Arabic"/>
          <w:sz w:val="28"/>
          <w:szCs w:val="28"/>
          <w:rtl/>
        </w:rPr>
        <w:t xml:space="preserve">تقع الكساير مقابل هوشا وهي شقيقتها كما يقال فلا يذكر اسم واحدة منهما الا ويذكر اسم الاخرى،</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العائلات:</w:t>
      </w:r>
    </w:p>
    <w:p>
      <w:pPr>
        <w:pStyle w:val="rtlJustify"/>
      </w:pPr>
      <w:r>
        <w:rPr>
          <w:rFonts w:ascii="Traditional Arabic" w:hAnsi="Traditional Arabic" w:eastAsia="Traditional Arabic" w:cs="Traditional Arabic"/>
          <w:sz w:val="28"/>
          <w:szCs w:val="28"/>
          <w:rtl/>
        </w:rPr>
        <w:t xml:space="preserve">-المغربي-خضر-حمدان-الحنفي-الناطور</w:t>
      </w:r>
    </w:p>
    <w:p>
      <w:pPr>
        <w:pStyle w:val="rtlJustify"/>
      </w:pPr>
      <w:r>
        <w:rPr>
          <w:rFonts w:ascii="Traditional Arabic" w:hAnsi="Traditional Arabic" w:eastAsia="Traditional Arabic" w:cs="Traditional Arabic"/>
          <w:sz w:val="28"/>
          <w:szCs w:val="28"/>
          <w:rtl/>
        </w:rPr>
        <w:t xml:space="preserve">-الأكحل: عائلة جزائرية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2026-05-02T07:08:06+00:00</dcterms:created>
  <dcterms:modified xsi:type="dcterms:W3CDTF">2026-05-02T07:08:06+00:00</dcterms:modified>
</cp:coreProperties>
</file>

<file path=docProps/custom.xml><?xml version="1.0" encoding="utf-8"?>
<Properties xmlns="http://schemas.openxmlformats.org/officeDocument/2006/custom-properties" xmlns:vt="http://schemas.openxmlformats.org/officeDocument/2006/docPropsVTypes"/>
</file>