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كبارة</w:t>
      </w:r>
    </w:p>
    <w:p>
      <w:pPr>
        <w:pStyle w:val="rtlJustify"/>
      </w:pPr>
      <w:r>
        <w:rPr>
          <w:rFonts w:ascii="Traditional Arabic" w:hAnsi="Traditional Arabic" w:eastAsia="Traditional Arabic" w:cs="Traditional Arabic"/>
          <w:sz w:val="28"/>
          <w:szCs w:val="28"/>
          <w:rtl/>
        </w:rPr>
        <w:t xml:space="preserve">لمحة عامة</w:t>
      </w:r>
    </w:p>
    <w:p>
      <w:pPr>
        <w:pStyle w:val="rtlJustify"/>
      </w:pPr>
      <w:r>
        <w:rPr>
          <w:rFonts w:ascii="Traditional Arabic" w:hAnsi="Traditional Arabic" w:eastAsia="Traditional Arabic" w:cs="Traditional Arabic"/>
          <w:sz w:val="28"/>
          <w:szCs w:val="28"/>
          <w:rtl/>
        </w:rPr>
        <w:t xml:space="preserve">تقع كبارة إلى الجنوب من مدينة حيفا، وتبعد عنها مسافة 30كم، وترتفع أقل من 25م عن سطح البحر، ويرجع اسمها إلى جمع (كوبري) وهي كلمة تركية بمعنى الجسر وعرفها الصليبيون بين بيدرور. بلغت مساحة أراضيها 9831 دونماً وتحيط بها أراضي قرى قيسارية، جسر الزرقاء والطنطورة. قدر عدد سكانها عام 1922 حوالي (110) نسمة وفي عام 1945 حوالي (120) نسمة ويحيط بالقرية مجموعة كبيرة من الخرب ذات المواقع الأثرية قامت المنظمات الصهيونية المسلحة بهدم القرية وتشريد أهلها البالغ عددهم عام 1948 حوالي (139) نسمة وكان ذلك في 30-4-1948</w:t>
      </w:r>
    </w:p>
    <w:p>
      <w:pPr>
        <w:pStyle w:val="rtlJustify"/>
      </w:pPr>
      <w:r>
        <w:rPr>
          <w:rFonts w:ascii="Traditional Arabic" w:hAnsi="Traditional Arabic" w:eastAsia="Traditional Arabic" w:cs="Traditional Arabic"/>
          <w:sz w:val="28"/>
          <w:szCs w:val="28"/>
          <w:rtl/>
        </w:rPr>
        <w:t xml:space="preserve">القرية اليوم</w:t>
      </w:r>
    </w:p>
    <w:p>
      <w:pPr>
        <w:pStyle w:val="rtlJustify"/>
      </w:pPr>
      <w:r>
        <w:rPr>
          <w:rFonts w:ascii="Traditional Arabic" w:hAnsi="Traditional Arabic" w:eastAsia="Traditional Arabic" w:cs="Traditional Arabic"/>
          <w:sz w:val="28"/>
          <w:szCs w:val="28"/>
          <w:rtl/>
        </w:rPr>
        <w:t xml:space="preserve">نُقلت أنقاض منازل القرية إلى موضع مرتفع من السفح، وهي الآن ظاهرة للعيان، ومغطاة بالتراب. وينمو شجر الموز ونبات الصبّار في الموقع، فضلاً عن بعض أشجار التين والخرّوب والزيتون.</w:t>
      </w:r>
    </w:p>
    <w:p>
      <w:pPr>
        <w:pStyle w:val="rtlJustify"/>
      </w:pPr>
      <w:r>
        <w:rPr>
          <w:rFonts w:ascii="Traditional Arabic" w:hAnsi="Traditional Arabic" w:eastAsia="Traditional Arabic" w:cs="Traditional Arabic"/>
          <w:sz w:val="28"/>
          <w:szCs w:val="28"/>
          <w:rtl/>
        </w:rPr>
        <w:t xml:space="preserve">المستوطنات الصهيونية على أراضي القرية</w:t>
      </w:r>
    </w:p>
    <w:p>
      <w:pPr>
        <w:pStyle w:val="rtlJustify"/>
      </w:pPr>
      <w:r>
        <w:rPr>
          <w:rFonts w:ascii="Traditional Arabic" w:hAnsi="Traditional Arabic" w:eastAsia="Traditional Arabic" w:cs="Traditional Arabic"/>
          <w:sz w:val="28"/>
          <w:szCs w:val="28"/>
          <w:rtl/>
        </w:rPr>
        <w:t xml:space="preserve">تقع مستعمرة معيان تسفي، التي أُسست في سنة 1938، على أراضي القرية من جهة الشمال. كما أُنشئت على أراضيها مستعمرتان أُخريان هما "معفان ميخائيل" و "بيت حنانيا" في سنتي 1949 و 1950 على التوالي، بعد إخلاء القرية من سكانها.</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هي قرية فلسطينيّة مهجّرة، تقع قرية كبارة جنوب مدينة (حيفا) وتبعد عنها حوالي (٣٠) كم، ترتفع أقل من(٢٥) م عن مستوى سطح البحر، بلغت مساحة مجمل أراضيها حوالي(٩٨٣١) دونم.</w:t>
      </w:r>
    </w:p>
    <w:p/>
    <w:p>
      <w:pPr>
        <w:pStyle w:val="Heading2"/>
      </w:pPr>
      <w:bookmarkStart w:id="1" w:name="_Toc1"/>
      <w:r>
        <w:t>تفاصيل أخرى</w:t>
      </w:r>
      <w:bookmarkEnd w:id="1"/>
    </w:p>
    <w:p>
      <w:pPr>
        <w:pStyle w:val="rtlJustify"/>
      </w:pPr>
      <w:r>
        <w:rPr>
          <w:rFonts w:ascii="Traditional Arabic" w:hAnsi="Traditional Arabic" w:eastAsia="Traditional Arabic" w:cs="Traditional Arabic"/>
          <w:sz w:val="28"/>
          <w:szCs w:val="28"/>
          <w:rtl/>
        </w:rPr>
        <w:t xml:space="preserve">أراضي قرية (عرب الكبارة؛ قضاء حيفا) واستيلاء (يَهود شركة البيكا) و(يهود مستوطنة زخرون يعقوب) على (1000 دونم منها) في العام 1943</w:t>
      </w:r>
    </w:p>
    <w:p>
      <w:pPr>
        <w:pStyle w:val="rtlJustify"/>
      </w:pPr>
      <w:r>
        <w:rPr>
          <w:rFonts w:ascii="Traditional Arabic" w:hAnsi="Traditional Arabic" w:eastAsia="Traditional Arabic" w:cs="Traditional Arabic"/>
          <w:sz w:val="28"/>
          <w:szCs w:val="28"/>
          <w:rtl/>
        </w:rPr>
        <w:t xml:space="preserve">شركة (البيكا)؛ الجمعية اليهودية للاستعمار في فلسطين؛</w:t>
      </w:r>
    </w:p>
    <w:p>
      <w:pPr>
        <w:pStyle w:val="rtlJustify"/>
      </w:pPr>
      <w:r>
        <w:rPr>
          <w:rFonts w:ascii="Traditional Arabic" w:hAnsi="Traditional Arabic" w:eastAsia="Traditional Arabic" w:cs="Traditional Arabic"/>
          <w:sz w:val="28"/>
          <w:szCs w:val="28"/>
          <w:rtl/>
        </w:rPr>
        <w:t xml:space="preserve">، Palestine Jewish Colonizationبيكا، هي الأحرف الأولى من الكلمات الإنكليزية Association</w:t>
      </w:r>
    </w:p>
    <w:p>
      <w:pPr>
        <w:pStyle w:val="rtlJustify"/>
      </w:pPr>
      <w:r>
        <w:rPr>
          <w:rFonts w:ascii="Traditional Arabic" w:hAnsi="Traditional Arabic" w:eastAsia="Traditional Arabic" w:cs="Traditional Arabic"/>
          <w:sz w:val="28"/>
          <w:szCs w:val="28"/>
          <w:rtl/>
        </w:rPr>
        <w:t xml:space="preserve">أسسها في سنة 1924 البارون روتشيلد (1845 – 1934) لتخلف جمعية الاستعمار اليهودي (يكا) التي أسسها هو نفسه لإدارة المستعمرات التي أقامها في فلسطين بدءاً من مطلع عام 1900. وجاء تأسيس الجمعية الجديدة بسبب اتساع مشروعات روتشيلد الاستيطانية ونموها. وقد عين ابنه جيمس رئيساً عليها، واعترفت حكومة الانتداب البريطاني على فلسطين بالجمعية الجديدة فور تأسيسها في عام 1924</w:t>
      </w:r>
    </w:p>
    <w:p>
      <w:pPr>
        <w:pStyle w:val="rtlJustify"/>
      </w:pPr>
      <w:r>
        <w:rPr>
          <w:rFonts w:ascii="Traditional Arabic" w:hAnsi="Traditional Arabic" w:eastAsia="Traditional Arabic" w:cs="Traditional Arabic"/>
          <w:sz w:val="28"/>
          <w:szCs w:val="28"/>
          <w:rtl/>
        </w:rPr>
        <w:t xml:space="preserve">وقد أقامت (يكا)، ومن بعدها (بيكا) مجموعة من المستعمرات، منها سجرا وكفار تابور ويفيئيل وبيت غان وماتسبيه كنيرت وكفار جلعادي وتل حيي وايليت هاشاحر ومحاليم وبنيامينا وبني براك ومجدئيل ورمتايم وهرتسليا وكفار حانيم وبرديس حنا وتل موند وناتانيا وهدار. كما اشتركت (بيكا) في إقامة مستعمرات مشمار هاشلوشا وغينوسار ومعيان تسفي وبيت قيشت وغيرها. وعملت في تجفيف مستنقعات بتاح تكفا والخضيرة وكفارا وسواها. كذلك ساعدت (بيكا) في إقامة مشروعات اقتصادية، مثل معامل الخمور في ريتشون لتسيون وفي زخرون يعقوب، ومصنع كهرباء روتنبرغ، ومصنع اسمنت نيشر، وشركة ملح عتليت، والمطاحن الكبيرة في حيفا.</w:t>
      </w:r>
    </w:p>
    <w:p>
      <w:pPr>
        <w:pStyle w:val="rtlJustify"/>
      </w:pPr>
      <w:r>
        <w:rPr>
          <w:rFonts w:ascii="Traditional Arabic" w:hAnsi="Traditional Arabic" w:eastAsia="Traditional Arabic" w:cs="Traditional Arabic"/>
          <w:sz w:val="28"/>
          <w:szCs w:val="28"/>
          <w:rtl/>
        </w:rPr>
        <w:t xml:space="preserve">وبعد وفاة جيمس روتشيلد عام 1957، وحسب وصيته، توقفت عمليات بيكا، ونقلت أملاكها ومشروعاتها إلى (دولة إسرائيل). وقد أقيم مبنى الكنيست في القدس من أموال هذه التركة.</w:t>
      </w:r>
    </w:p>
    <w:p>
      <w:pPr>
        <w:pStyle w:val="rtlJustify"/>
      </w:pPr>
      <w:r>
        <w:rPr>
          <w:rFonts w:ascii="Traditional Arabic" w:hAnsi="Traditional Arabic" w:eastAsia="Traditional Arabic" w:cs="Traditional Arabic"/>
          <w:sz w:val="28"/>
          <w:szCs w:val="28"/>
          <w:rtl/>
        </w:rPr>
        <w:t xml:space="preserve">_ وشركة البيكا هي التي اشترت الجزء الأول من أراضي الباقورة من سكان قرية الدلهمية، قبل تحويل مجرى نهر الأردن في موقع الدلهمية..!</w:t>
      </w:r>
    </w:p>
    <w:p>
      <w:pPr>
        <w:pStyle w:val="rtlJustify"/>
      </w:pPr>
      <w:r>
        <w:rPr>
          <w:rFonts w:ascii="Traditional Arabic" w:hAnsi="Traditional Arabic" w:eastAsia="Traditional Arabic" w:cs="Traditional Arabic"/>
          <w:sz w:val="28"/>
          <w:szCs w:val="28"/>
          <w:rtl/>
        </w:rPr>
        <w:t xml:space="preserve">نقلا عن صفحة الباحث محمد رفيع على الفيس بوك: Facebook </w:t>
      </w:r>
    </w:p>
    <w:p/>
    <w:p>
      <w:pPr>
        <w:pStyle w:val="Heading2"/>
      </w:pPr>
      <w:bookmarkStart w:id="2" w:name="_Toc2"/>
      <w:r>
        <w:t>الحدود</w:t>
      </w:r>
      <w:bookmarkEnd w:id="2"/>
    </w:p>
    <w:p>
      <w:pPr>
        <w:pStyle w:val="rtlJustify"/>
      </w:pPr>
      <w:r>
        <w:rPr>
          <w:rFonts w:ascii="Traditional Arabic" w:hAnsi="Traditional Arabic" w:eastAsia="Traditional Arabic" w:cs="Traditional Arabic"/>
          <w:sz w:val="28"/>
          <w:szCs w:val="28"/>
          <w:rtl/>
        </w:rPr>
        <w:t xml:space="preserve">يحد القرية من الجات الأربع:</w:t>
      </w:r>
    </w:p>
    <w:p>
      <w:pPr>
        <w:pStyle w:val="rtlJustify"/>
      </w:pPr>
      <w:r>
        <w:rPr>
          <w:rFonts w:ascii="Traditional Arabic" w:hAnsi="Traditional Arabic" w:eastAsia="Traditional Arabic" w:cs="Traditional Arabic"/>
          <w:sz w:val="28"/>
          <w:szCs w:val="28"/>
          <w:rtl/>
        </w:rPr>
        <w:t xml:space="preserve">قرية الطنطورة شمالاً، وقرية بريكة شرقاً، والبحر المتوسط غرباً، وقريتي جسر الزرقا وقيسارية جنوباً.  وخربة الشونة جنوب شرق و قرية زمارين شمال شرق.</w:t>
      </w:r>
    </w:p>
    <w:p/>
    <w:p>
      <w:pPr>
        <w:pStyle w:val="Heading2"/>
      </w:pPr>
      <w:bookmarkStart w:id="3" w:name="_Toc3"/>
      <w:r>
        <w:t>الحياة الاقتصادية</w:t>
      </w:r>
      <w:bookmarkEnd w:id="3"/>
    </w:p>
    <w:p>
      <w:pPr>
        <w:pStyle w:val="rtlJustify"/>
      </w:pPr>
      <w:r>
        <w:rPr>
          <w:rFonts w:ascii="Traditional Arabic" w:hAnsi="Traditional Arabic" w:eastAsia="Traditional Arabic" w:cs="Traditional Arabic"/>
          <w:sz w:val="28"/>
          <w:szCs w:val="28"/>
          <w:rtl/>
        </w:rPr>
        <w:t xml:space="preserve">كانت الزراعة وتربية المواشي أساس النشاط الاقتصادي لأهل القرية.</w:t>
      </w:r>
    </w:p>
    <w:p/>
    <w:p>
      <w:pPr>
        <w:pStyle w:val="Heading2"/>
      </w:pPr>
      <w:bookmarkStart w:id="4" w:name="_Toc4"/>
      <w:r>
        <w:t>التعليم</w:t>
      </w:r>
      <w:bookmarkEnd w:id="4"/>
    </w:p>
    <w:p>
      <w:pPr>
        <w:pStyle w:val="rtlJustify"/>
      </w:pPr>
      <w:r>
        <w:rPr>
          <w:rFonts w:ascii="Traditional Arabic" w:hAnsi="Traditional Arabic" w:eastAsia="Traditional Arabic" w:cs="Traditional Arabic"/>
          <w:sz w:val="28"/>
          <w:szCs w:val="28"/>
          <w:rtl/>
        </w:rPr>
        <w:t xml:space="preserve">لم يؤسّس البريطانيّون أي مدرسة أيام احتلالهم  في القرية.</w:t>
      </w:r>
    </w:p>
    <w:p/>
    <w:p>
      <w:pPr>
        <w:pStyle w:val="Heading2"/>
      </w:pPr>
      <w:bookmarkStart w:id="5" w:name="_Toc5"/>
      <w:r>
        <w:t>الآثار</w:t>
      </w:r>
      <w:bookmarkEnd w:id="5"/>
    </w:p>
    <w:p>
      <w:pPr>
        <w:pStyle w:val="rtlJustify"/>
      </w:pPr>
      <w:r>
        <w:rPr>
          <w:rFonts w:ascii="Traditional Arabic" w:hAnsi="Traditional Arabic" w:eastAsia="Traditional Arabic" w:cs="Traditional Arabic"/>
          <w:sz w:val="28"/>
          <w:szCs w:val="28"/>
          <w:rtl/>
        </w:rPr>
        <w:t xml:space="preserve">- كان إلى جهة الشرق منها (على منحدرات جبل الكرمل) كهف يعرف بمغارة الكبارة؛ وهو موقع مهم يعود إلى عصور ما قبل التاريخ، تم اكتشافه في سنة 1929 ونقّبت فيه فرق عدة، أحدثها (سنة 1982) فريق فرنسي-(صهيوني). وقد احتوى الكهف على بقايا يعود تاريخها إلى مرحلة موغلة في القِدَم من العصر الحجري القديم الأوسط، وتغطيها طبقة من العصر الناطوفي يعود تاريخها إلى القرن التاسع قبل الميلاد.</w:t>
      </w:r>
    </w:p>
    <w:p>
      <w:pPr>
        <w:pStyle w:val="rtlJustify"/>
      </w:pPr>
      <w:r>
        <w:rPr>
          <w:rFonts w:ascii="Traditional Arabic" w:hAnsi="Traditional Arabic" w:eastAsia="Traditional Arabic" w:cs="Traditional Arabic"/>
          <w:sz w:val="28"/>
          <w:szCs w:val="28"/>
          <w:rtl/>
        </w:rPr>
        <w:t xml:space="preserve">- و اكتشف عام 1987 على بعد 75 متر من ساحل قرية كبارة قضاء حيفا تعود الى القرن السّابع او الثّامن قبل الميلاد صنّفت على انها سفينة فينيقية.</w:t>
      </w:r>
    </w:p>
    <w:p/>
    <w:p>
      <w:pPr>
        <w:pStyle w:val="Heading2"/>
      </w:pPr>
      <w:bookmarkStart w:id="6" w:name="_Toc6"/>
      <w:r>
        <w:t>القرية اليوم</w:t>
      </w:r>
      <w:bookmarkEnd w:id="6"/>
    </w:p>
    <w:p>
      <w:pPr>
        <w:pStyle w:val="rtlJustify"/>
      </w:pPr>
      <w:r>
        <w:rPr>
          <w:rFonts w:ascii="Traditional Arabic" w:hAnsi="Traditional Arabic" w:eastAsia="Traditional Arabic" w:cs="Traditional Arabic"/>
          <w:sz w:val="28"/>
          <w:szCs w:val="28"/>
          <w:rtl/>
        </w:rPr>
        <w:t xml:space="preserve"> تم نُقل أنقاض منازل القرية إلى موضع مرتفع من سفح القرية، وهي الآن ظاهرة للعيان، ومغطاة بالتّراب، وينمو شجر الموز ونبات الصبّار في الموقع، فضلاً عن بعض أشجار التين والخرّوب والزيتون المتناثرة هنا وهناك.</w:t>
      </w:r>
    </w:p>
    <w:p/>
    <w:p>
      <w:pPr>
        <w:pStyle w:val="Heading2"/>
      </w:pPr>
      <w:bookmarkStart w:id="7" w:name="_Toc7"/>
      <w:r>
        <w:t>احتلال القرية</w:t>
      </w:r>
      <w:bookmarkEnd w:id="7"/>
    </w:p>
    <w:p>
      <w:pPr>
        <w:pStyle w:val="rtlJustify"/>
      </w:pPr>
      <w:r>
        <w:rPr>
          <w:rFonts w:ascii="Traditional Arabic" w:hAnsi="Traditional Arabic" w:eastAsia="Traditional Arabic" w:cs="Traditional Arabic"/>
          <w:sz w:val="28"/>
          <w:szCs w:val="28"/>
          <w:rtl/>
        </w:rPr>
        <w:t xml:space="preserve">الأرجح أن تكون القرية قد احتلّت خلال الحملة الثانية لـ((تطهير)) السهل السّاحلي الشّمالي من كل الجماعات العربية المقيمة بين تل أبيب ومستعمرة زخرون يعقوف جنوبي حيفا. وهذا يدعو إلى الافتراض أن الاستيلاء عليها تم إمّا في نيسان/أبريل 1948، وإمّا في النّصف الأوّل من أيار/مايو من السنة نفسها. لكنْ من الجائز أيضاً أن تكون صمدت حتّى أواخر أيار/مايو، مثل قرية الطنطورة المجاورة لها.</w:t>
      </w:r>
    </w:p>
    <w:p/>
    <w:p>
      <w:pPr>
        <w:pStyle w:val="Heading2"/>
      </w:pPr>
      <w:bookmarkStart w:id="8" w:name="_Toc8"/>
      <w:r>
        <w:t>السكان</w:t>
      </w:r>
      <w:bookmarkEnd w:id="8"/>
    </w:p>
    <w:p>
      <w:pPr>
        <w:pStyle w:val="rtlJustify"/>
      </w:pPr>
      <w:r>
        <w:rPr>
          <w:rFonts w:ascii="Traditional Arabic" w:hAnsi="Traditional Arabic" w:eastAsia="Traditional Arabic" w:cs="Traditional Arabic"/>
          <w:sz w:val="28"/>
          <w:szCs w:val="28"/>
          <w:rtl/>
        </w:rPr>
        <w:t xml:space="preserve">كان عدد سكان القرية عام ١٩٢٢(١١٠) نسمة، وفي عام ١٩٣١بلغ العدد (٥٧٢-٣٠٠ذكور و٢٧٢اناث )، وكانوا يمتلكون١١٧بيتا، وتناقص العدد في العام ١٩٥٥ الى (١٢٠) نسمة، وفي عام ١٩٤٨ بلغ العدد ١٣٩نسمة وكانوا يمتلكون ١١٧بيتا.</w:t>
      </w:r>
    </w:p>
    <w:p>
      <w:pPr>
        <w:pStyle w:val="rtlJustify"/>
      </w:pPr>
      <w:r>
        <w:rPr>
          <w:rFonts w:ascii="Traditional Arabic" w:hAnsi="Traditional Arabic" w:eastAsia="Traditional Arabic" w:cs="Traditional Arabic"/>
          <w:sz w:val="28"/>
          <w:szCs w:val="28"/>
          <w:rtl/>
        </w:rPr>
        <w:t xml:space="preserve">وصل عدد اللّاجئين من القرية عام ١٩٩٨الى (٨٥٥) نسمة.</w:t>
      </w:r>
    </w:p>
    <w:p/>
    <w:p>
      <w:pPr>
        <w:pStyle w:val="Heading2"/>
      </w:pPr>
      <w:bookmarkStart w:id="9" w:name="_Toc9"/>
      <w:r>
        <w:t>سبب التسمية</w:t>
      </w:r>
      <w:bookmarkEnd w:id="9"/>
    </w:p>
    <w:p>
      <w:pPr>
        <w:pStyle w:val="rtlJustify"/>
      </w:pPr>
      <w:r>
        <w:rPr>
          <w:rFonts w:ascii="Traditional Arabic" w:hAnsi="Traditional Arabic" w:eastAsia="Traditional Arabic" w:cs="Traditional Arabic"/>
          <w:sz w:val="28"/>
          <w:szCs w:val="28"/>
          <w:rtl/>
        </w:rPr>
        <w:t xml:space="preserve"> في الأرجح، أخذ أسمها من جمع كوبري، الكلمة الدخيلة التركية الأصل (Kopru) ومعناها جسر، نظراً إلى الجسور العديدة التي شُيّدت فوق نهر الزرقاء المجاور لها.</w:t>
      </w:r>
    </w:p>
    <w:p/>
    <w:p>
      <w:pPr>
        <w:pStyle w:val="Heading2"/>
      </w:pPr>
      <w:bookmarkStart w:id="10" w:name="_Toc10"/>
      <w:r>
        <w:t>الاستيطان في القرية</w:t>
      </w:r>
      <w:bookmarkEnd w:id="10"/>
    </w:p>
    <w:p>
      <w:pPr>
        <w:pStyle w:val="rtlJustify"/>
      </w:pPr>
      <w:r>
        <w:rPr>
          <w:rFonts w:ascii="Traditional Arabic" w:hAnsi="Traditional Arabic" w:eastAsia="Traditional Arabic" w:cs="Traditional Arabic"/>
          <w:sz w:val="28"/>
          <w:szCs w:val="28"/>
          <w:rtl/>
        </w:rPr>
        <w:t xml:space="preserve">أقيمت على أراضي القرية ثلاث مغتصبات (مستعمرات) هي:«معيان تسفي» وأسست سنة 1938، و«معجان ميخائيل» وأسست سنة 1949، «بيت حنانيا» وأسست سنة 1950.</w:t>
      </w:r>
    </w:p>
    <w:p/>
    <w:p>
      <w:pPr>
        <w:pStyle w:val="Heading2"/>
      </w:pPr>
      <w:bookmarkStart w:id="11" w:name="_Toc11"/>
      <w:r>
        <w:t>الثروة الزراعية</w:t>
      </w:r>
      <w:bookmarkEnd w:id="11"/>
    </w:p>
    <w:p>
      <w:pPr>
        <w:pStyle w:val="rtlJustify"/>
      </w:pPr>
      <w:r>
        <w:rPr>
          <w:rFonts w:ascii="Traditional Arabic" w:hAnsi="Traditional Arabic" w:eastAsia="Traditional Arabic" w:cs="Traditional Arabic"/>
          <w:sz w:val="28"/>
          <w:szCs w:val="28"/>
          <w:rtl/>
        </w:rPr>
        <w:t xml:space="preserve">كانت الاراضي عام 1945 مزروعة على النحو التالي:</w:t>
      </w:r>
    </w:p>
    <w:p>
      <w:pPr>
        <w:pStyle w:val="rtlJustify"/>
      </w:pPr>
      <w:r>
        <w:rPr>
          <w:rFonts w:ascii="Traditional Arabic" w:hAnsi="Traditional Arabic" w:eastAsia="Traditional Arabic" w:cs="Traditional Arabic"/>
          <w:sz w:val="28"/>
          <w:szCs w:val="28"/>
          <w:rtl/>
        </w:rPr>
        <w:t xml:space="preserve">2 دونم مزروعة بالحمضيّات والموز، و20 دونم مزروعة بالبساتين المروية، و20 دونم مزروعة بالزيتون، و1001 دونما مزروعة بالحبوب. </w:t>
      </w:r>
    </w:p>
    <w:p/>
    <w:p>
      <w:pPr>
        <w:pStyle w:val="Heading2"/>
      </w:pPr>
      <w:bookmarkStart w:id="12" w:name="_Toc12"/>
      <w:r>
        <w:t>الباحث والمراجع</w:t>
      </w:r>
      <w:bookmarkEnd w:id="12"/>
    </w:p>
    <w:p>
      <w:pPr>
        <w:pStyle w:val="rtlJustify"/>
      </w:pPr>
      <w:r>
        <w:rPr>
          <w:rFonts w:ascii="Traditional Arabic" w:hAnsi="Traditional Arabic" w:eastAsia="Traditional Arabic" w:cs="Traditional Arabic"/>
          <w:sz w:val="28"/>
          <w:szCs w:val="28"/>
          <w:rtl/>
        </w:rPr>
        <w:t xml:space="preserve"> ابراهيم منصور ابن حيفا</w:t>
      </w:r>
    </w:p>
    <w:p>
      <w:pPr>
        <w:pStyle w:val="rtlJustify"/>
      </w:pPr>
      <w:r>
        <w:rPr>
          <w:rFonts w:ascii="Traditional Arabic" w:hAnsi="Traditional Arabic" w:eastAsia="Traditional Arabic" w:cs="Traditional Arabic"/>
          <w:sz w:val="28"/>
          <w:szCs w:val="28"/>
          <w:rtl/>
        </w:rPr>
        <w:t xml:space="preserve">قائمة المراجع:</w:t>
      </w:r>
    </w:p>
    <w:p>
      <w:pPr>
        <w:pStyle w:val="rtlJustify"/>
      </w:pPr>
      <w:r>
        <w:rPr>
          <w:rFonts w:ascii="Traditional Arabic" w:hAnsi="Traditional Arabic" w:eastAsia="Traditional Arabic" w:cs="Traditional Arabic"/>
          <w:sz w:val="28"/>
          <w:szCs w:val="28"/>
          <w:rtl/>
        </w:rPr>
        <w:t xml:space="preserve">1- كي لا ننسى للدكتور وليد الخالدي.</w:t>
      </w:r>
    </w:p>
    <w:p>
      <w:pPr>
        <w:pStyle w:val="rtlJustify"/>
      </w:pPr>
      <w:r>
        <w:rPr>
          <w:rFonts w:ascii="Traditional Arabic" w:hAnsi="Traditional Arabic" w:eastAsia="Traditional Arabic" w:cs="Traditional Arabic"/>
          <w:sz w:val="28"/>
          <w:szCs w:val="28"/>
          <w:rtl/>
        </w:rPr>
        <w:t xml:space="preserve">2- الموسوعة الفلسطينيّة.</w:t>
      </w:r>
    </w:p>
    <w:p>
      <w:pPr>
        <w:pStyle w:val="rtlJustify"/>
      </w:pPr>
      <w:r>
        <w:rPr>
          <w:rFonts w:ascii="Traditional Arabic" w:hAnsi="Traditional Arabic" w:eastAsia="Traditional Arabic" w:cs="Traditional Arabic"/>
          <w:sz w:val="28"/>
          <w:szCs w:val="28"/>
          <w:rtl/>
        </w:rPr>
        <w:t xml:space="preserve">3- بلادنا فلسطين (النّاصرة وعكا وحيفا) لمصطفى مراد الدبّاغ.</w:t>
      </w:r>
    </w:p>
    <w:p>
      <w:pPr>
        <w:pStyle w:val="rtlJustify"/>
      </w:pPr>
      <w:r>
        <w:rPr>
          <w:rFonts w:ascii="Traditional Arabic" w:hAnsi="Traditional Arabic" w:eastAsia="Traditional Arabic" w:cs="Traditional Arabic"/>
          <w:sz w:val="28"/>
          <w:szCs w:val="28"/>
          <w:rtl/>
        </w:rPr>
        <w:t xml:space="preserve">4-آثار فلسطين والأردن في العصور القديمة - محمود أبو طالب.</w:t>
      </w:r>
    </w:p>
    <w:p>
      <w:pPr>
        <w:pStyle w:val="rtlJustify"/>
      </w:pPr>
      <w:r>
        <w:rPr>
          <w:rFonts w:ascii="Traditional Arabic" w:hAnsi="Traditional Arabic" w:eastAsia="Traditional Arabic" w:cs="Traditional Arabic"/>
          <w:sz w:val="28"/>
          <w:szCs w:val="28"/>
          <w:rtl/>
        </w:rPr>
        <w:t xml:space="preserve">5. صفحة الباحث محمد رفيع على الفيس بوك: Facebook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2026-11-08T10:11:25+00:00</dcterms:created>
  <dcterms:modified xsi:type="dcterms:W3CDTF">2026-11-08T10:11:25+00:00</dcterms:modified>
</cp:coreProperties>
</file>

<file path=docProps/custom.xml><?xml version="1.0" encoding="utf-8"?>
<Properties xmlns="http://schemas.openxmlformats.org/officeDocument/2006/custom-properties" xmlns:vt="http://schemas.openxmlformats.org/officeDocument/2006/docPropsVTypes"/>
</file>