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وادي عارة</w:t>
      </w:r>
    </w:p>
    <w:p>
      <w:pPr>
        <w:pStyle w:val="rtlJustify"/>
      </w:pPr>
      <w:r>
        <w:rPr>
          <w:rFonts w:ascii="Traditional Arabic" w:hAnsi="Traditional Arabic" w:eastAsia="Traditional Arabic" w:cs="Traditional Arabic"/>
          <w:sz w:val="28"/>
          <w:szCs w:val="28"/>
          <w:rtl/>
        </w:rPr>
        <w:t xml:space="preserve">قرية فلسطينية مُهَجَّرَة، كانت أراضيها تمتد في سهل يحيط به وادي عارة شمالاً ووادٍ آخر جنوباً، كانت إدارياً تتبع لمدينة حيفا، إذ تقع في جنوبها وتبعد عنها حوالي 38.5 كم، بارتفاع يصل إلى 75 م عن مستوى سطح البحر، قُدِرَتْ مساحة مجمل أراضيها بـــ 9795 دونم.</w:t>
      </w:r>
    </w:p>
    <w:p>
      <w:pPr>
        <w:pStyle w:val="rtlJustify"/>
      </w:pPr>
      <w:r>
        <w:rPr>
          <w:rFonts w:ascii="Traditional Arabic" w:hAnsi="Traditional Arabic" w:eastAsia="Traditional Arabic" w:cs="Traditional Arabic"/>
          <w:sz w:val="28"/>
          <w:szCs w:val="28"/>
          <w:rtl/>
        </w:rPr>
        <w:t xml:space="preserve">احتلت القرية في وقت مبكر من الحرب، حيث هاجمتها مجموعات صهيونية ليل 27-28 شباط/ فبراير 1948 ما أدى لرحيل معظم سكان القرية آنذاك ووقوع القرية تحت سيطرة العصابات الصهيونية.</w:t>
      </w:r>
    </w:p>
    <w:p/>
    <w:p>
      <w:pPr>
        <w:pStyle w:val="Heading2"/>
      </w:pPr>
      <w:bookmarkStart w:id="0" w:name="_Toc0"/>
      <w:r>
        <w:t>السكان</w:t>
      </w:r>
      <w:bookmarkEnd w:id="0"/>
    </w:p>
    <w:p>
      <w:pPr>
        <w:pStyle w:val="rtlJustify"/>
      </w:pPr>
      <w:r>
        <w:rPr>
          <w:rFonts w:ascii="Traditional Arabic" w:hAnsi="Traditional Arabic" w:eastAsia="Traditional Arabic" w:cs="Traditional Arabic"/>
          <w:sz w:val="28"/>
          <w:szCs w:val="28"/>
          <w:rtl/>
        </w:rPr>
        <w:t xml:space="preserve">كان التعداد السكاني في عام 1922 كان 68 نسمة، وفي عام 1931 بلغ 81 نسمة، منهم 42 ذكرًا و39 أنثى لهم 28 بيتًا. في عام 1945 ارتفع العدد إلى 230 نسمة.</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تتوسط منطقة وادي عارة القرى والبلدات التالية:</w:t>
      </w:r>
    </w:p>
    <w:p>
      <w:pPr>
        <w:pStyle w:val="rtlJustify"/>
      </w:pPr>
      <w:r>
        <w:rPr>
          <w:rFonts w:ascii="Traditional Arabic" w:hAnsi="Traditional Arabic" w:eastAsia="Traditional Arabic" w:cs="Traditional Arabic"/>
          <w:sz w:val="28"/>
          <w:szCs w:val="28"/>
          <w:rtl/>
        </w:rPr>
        <w:t xml:space="preserve">قرية كفر قرع شمالاً.قريتي عرعرة وأم القطف شرقاً.مضارب عرب الضميري غرباً.وقريتي ميسرة وباقة الغربية جنوباً.</w:t>
      </w:r>
    </w:p>
    <w:p/>
    <w:p>
      <w:pPr>
        <w:pStyle w:val="Heading2"/>
      </w:pPr>
      <w:bookmarkStart w:id="2" w:name="_Toc2"/>
      <w:r>
        <w:t>أهمية الموقع</w:t>
      </w:r>
      <w:bookmarkEnd w:id="2"/>
    </w:p>
    <w:p>
      <w:pPr>
        <w:pStyle w:val="rtlJustify"/>
      </w:pPr>
      <w:r>
        <w:rPr>
          <w:rFonts w:ascii="Traditional Arabic" w:hAnsi="Traditional Arabic" w:eastAsia="Traditional Arabic" w:cs="Traditional Arabic"/>
          <w:sz w:val="28"/>
          <w:szCs w:val="28"/>
          <w:rtl/>
        </w:rPr>
        <w:t xml:space="preserve">للقرية موقع استراتيجي هام، فمن ناحية يشرف موقعها المدخل الغربي لوادي عارة (رافد نهر المفجر)، الذي يصل السهل الساحلي بمرج ابن عامر، مطلاً على الطريق العام حيفا- جنين، ولاحقاً كان يربط مستعمرتي "كركور (العفولة)" و"بنيامينا"، الأمر الذي جعلها محط أنظار الصهاينة فاحتلوها وسيطروا عليها منذ مطلع عام 1948.</w:t>
      </w:r>
    </w:p>
    <w:p/>
    <w:p>
      <w:pPr>
        <w:pStyle w:val="Heading2"/>
      </w:pPr>
      <w:bookmarkStart w:id="3" w:name="_Toc3"/>
      <w:r>
        <w:t>مؤلفات عن القرية</w:t>
      </w:r>
      <w:bookmarkEnd w:id="3"/>
    </w:p>
    <w:p>
      <w:pPr>
        <w:pStyle w:val="rtlJustify"/>
      </w:pPr>
      <w:r>
        <w:rPr>
          <w:rFonts w:ascii="Traditional Arabic" w:hAnsi="Traditional Arabic" w:eastAsia="Traditional Arabic" w:cs="Traditional Arabic"/>
          <w:sz w:val="28"/>
          <w:szCs w:val="28"/>
          <w:rtl/>
        </w:rPr>
        <w:t xml:space="preserve">العنوان المفصّل في تاريخ وادي عاره  "محمد عقل"</w:t>
      </w:r>
    </w:p>
    <w:p/>
    <w:p>
      <w:pPr>
        <w:pStyle w:val="Heading2"/>
      </w:pPr>
      <w:bookmarkStart w:id="4" w:name="_Toc4"/>
      <w:r>
        <w:t>سبب التسمية</w:t>
      </w:r>
      <w:bookmarkEnd w:id="4"/>
    </w:p>
    <w:p>
      <w:pPr>
        <w:pStyle w:val="rtlJustify"/>
      </w:pPr>
      <w:r>
        <w:rPr>
          <w:rFonts w:ascii="Traditional Arabic" w:hAnsi="Traditional Arabic" w:eastAsia="Traditional Arabic" w:cs="Traditional Arabic"/>
          <w:sz w:val="28"/>
          <w:szCs w:val="28"/>
          <w:rtl/>
        </w:rPr>
        <w:t xml:space="preserve">في تفسير المؤرخ مصطفى الدباغ لسبب تسمية القرية بهذا الاسم يذكر التالي: "لعل اسمها من (عرا) العربية، وعرا فلاناً بمعنى قصده طالباً معروفه، فالقاصد (عارٍ) والمقصود (مَعْرُوٌ)، وقد تكون من الجذر (عرا) السامي، بمعنى (وسَّع واحتوى)، وقد تكون كنعانية بمعنى (عَرِيَ)، وإن صح هذا فيكون المعنى: الوادي العاري.</w:t>
      </w:r>
    </w:p>
    <w:p/>
    <w:p>
      <w:pPr>
        <w:pStyle w:val="Heading2"/>
      </w:pPr>
      <w:bookmarkStart w:id="5" w:name="_Toc5"/>
      <w:r>
        <w:t>مصادر المياه</w:t>
      </w:r>
      <w:bookmarkEnd w:id="5"/>
    </w:p>
    <w:p>
      <w:pPr>
        <w:pStyle w:val="rtlJustify"/>
      </w:pPr>
      <w:r>
        <w:rPr>
          <w:rFonts w:ascii="Traditional Arabic" w:hAnsi="Traditional Arabic" w:eastAsia="Traditional Arabic" w:cs="Traditional Arabic"/>
          <w:sz w:val="28"/>
          <w:szCs w:val="28"/>
          <w:rtl/>
        </w:rPr>
        <w:t xml:space="preserve">اعتمد أهالي القرية على مياه وادي عارة والعيون المنبثقة عنه والتي كانت معروفة لدى أهل القرية باسم "عيون الأساور"، ومن هذه العيون كانت نساء القرية ينقلنَّ المياه إلى البيوت لأغراض الشرب والطهي، كما اعتمد أهالي القرية على مياه هذه العيون لري المواشي.</w:t>
      </w:r>
    </w:p>
    <w:p/>
    <w:p>
      <w:pPr>
        <w:pStyle w:val="Heading2"/>
      </w:pPr>
      <w:bookmarkStart w:id="6" w:name="_Toc6"/>
      <w:r>
        <w:t>الباحث والمراجع</w:t>
      </w:r>
      <w:bookmarkEnd w:id="6"/>
    </w:p>
    <w:p>
      <w:pPr>
        <w:pStyle w:val="rtlJustify"/>
      </w:pPr>
      <w:r>
        <w:rPr>
          <w:rFonts w:ascii="Traditional Arabic" w:hAnsi="Traditional Arabic" w:eastAsia="Traditional Arabic" w:cs="Traditional Arabic"/>
          <w:sz w:val="28"/>
          <w:szCs w:val="28"/>
          <w:rtl/>
        </w:rPr>
        <w:t xml:space="preserve"> إبراهيم منصور ابن حيفا</w:t>
      </w:r>
    </w:p>
    <w:p>
      <w:pPr>
        <w:pStyle w:val="rtlJustify"/>
      </w:pPr>
      <w:r>
        <w:rPr>
          <w:rFonts w:ascii="Traditional Arabic" w:hAnsi="Traditional Arabic" w:eastAsia="Traditional Arabic" w:cs="Traditional Arabic"/>
          <w:sz w:val="28"/>
          <w:szCs w:val="28"/>
          <w:rtl/>
        </w:rPr>
        <w:t xml:space="preserve">قائمة المراجع: </w:t>
      </w:r>
    </w:p>
    <w:p>
      <w:pPr>
        <w:pStyle w:val="rtlJustify"/>
      </w:pPr>
      <w:r>
        <w:rPr>
          <w:rFonts w:ascii="Traditional Arabic" w:hAnsi="Traditional Arabic" w:eastAsia="Traditional Arabic" w:cs="Traditional Arabic"/>
          <w:sz w:val="28"/>
          <w:szCs w:val="28"/>
          <w:rtl/>
        </w:rPr>
        <w:t xml:space="preserve">أنيس صايغ: بلدانية فلسطين المحتلّة (1948-1967)، بيروت 1968.مصطفى مراد الدبّاغ: بلادنا فلسطين، ج1، ق1، وج7، ق2، بيروت 1973 و1974.الموسوعة الفلسطينيّة.كي لا ننسى للدّكتور وليد الخالدي.</w:t>
      </w:r>
    </w:p>
    <w:p/>
    <w:p>
      <w:pPr>
        <w:pStyle w:val="Heading2"/>
      </w:pPr>
      <w:bookmarkStart w:id="7" w:name="_Toc7"/>
      <w:r>
        <w:t>البنية المعمارية</w:t>
      </w:r>
      <w:bookmarkEnd w:id="7"/>
    </w:p>
    <w:p>
      <w:pPr>
        <w:pStyle w:val="rtlJustify"/>
      </w:pPr>
      <w:r>
        <w:rPr>
          <w:rFonts w:ascii="Traditional Arabic" w:hAnsi="Traditional Arabic" w:eastAsia="Traditional Arabic" w:cs="Traditional Arabic"/>
          <w:sz w:val="28"/>
          <w:szCs w:val="28"/>
          <w:rtl/>
        </w:rPr>
        <w:t xml:space="preserve">لم تكن القرية مبنية، إذ كان أهالي القرية جميعهم يقيمون في بيوت الشعر العربية، واعتمدوها مسكناً إلى لحظة احتلال القرية عام 1948.</w:t>
      </w:r>
    </w:p>
    <w:p/>
    <w:p>
      <w:pPr>
        <w:pStyle w:val="Heading2"/>
      </w:pPr>
      <w:bookmarkStart w:id="8" w:name="_Toc8"/>
      <w:r>
        <w:t>الآثار</w:t>
      </w:r>
      <w:bookmarkEnd w:id="8"/>
    </w:p>
    <w:p>
      <w:pPr>
        <w:pStyle w:val="rtlJustify"/>
      </w:pPr>
      <w:r>
        <w:rPr>
          <w:rFonts w:ascii="Traditional Arabic" w:hAnsi="Traditional Arabic" w:eastAsia="Traditional Arabic" w:cs="Traditional Arabic"/>
          <w:sz w:val="28"/>
          <w:szCs w:val="28"/>
          <w:rtl/>
        </w:rPr>
        <w:t xml:space="preserve">يوجود في جوار وادي عارة الأماكن التّالية :</w:t>
      </w:r>
    </w:p>
    <w:p>
      <w:pPr>
        <w:pStyle w:val="rtlJustify"/>
      </w:pPr>
      <w:r>
        <w:rPr>
          <w:rFonts w:ascii="Traditional Arabic" w:hAnsi="Traditional Arabic" w:eastAsia="Traditional Arabic" w:cs="Traditional Arabic"/>
          <w:sz w:val="28"/>
          <w:szCs w:val="28"/>
          <w:rtl/>
        </w:rPr>
        <w:t xml:space="preserve">تل الأساور ذكرها المقريزي باسم عيون الأساور، كانت تقوم عليها بلدة يحام الكنعانيّة، وهو عبارة عن تل عثر فيها على آثارات قديمة، يقع التل إلى الشّمال الغربي من القرية، كان يقع تل الأساور الأثري القليل الارتفاع، والممتد على 30 دونماً من الأرض، وقد نُقب هذا التل في سنة 1953، وتبيّن أنّه يحوي كهوفاً للدّفن يعود تاريخها إلى ما بين الألف الرّابع والألف الثّاني قبل الميلاد  خربة بيدس في جنوب القرية الغربي كانت تقوم هناك قرية، وجد فيها مغارة وصهاريج ومقبرة محفورة بالحجر ومعصرة زيت منقورة بالصخر. أقام الصهاينة مكانها مستوطنة معانيت، والرصيصة. خربة البريج.خربة الناصرية والطويلة.</w:t>
      </w:r>
    </w:p>
    <w:p/>
    <w:p>
      <w:pPr>
        <w:pStyle w:val="Heading2"/>
      </w:pPr>
      <w:bookmarkStart w:id="9" w:name="_Toc9"/>
      <w:r>
        <w:t>احتلال القرية</w:t>
      </w:r>
      <w:bookmarkEnd w:id="9"/>
    </w:p>
    <w:p>
      <w:pPr>
        <w:pStyle w:val="rtlJustify"/>
      </w:pPr>
      <w:r>
        <w:rPr>
          <w:rFonts w:ascii="Traditional Arabic" w:hAnsi="Traditional Arabic" w:eastAsia="Traditional Arabic" w:cs="Traditional Arabic"/>
          <w:sz w:val="28"/>
          <w:szCs w:val="28"/>
          <w:rtl/>
        </w:rPr>
        <w:t xml:space="preserve">بحسب جيش الإنقاذ العربي وقائده فوزي القاوقجي اشتبكت قوات الجيش العربي مع كتيبة الهاغاناة القادمة من مستوطنة معانيت، كادت تغلبها لولا تدخّل الجيش البريطاني لجانب الهاغاناة الّتي وقع في صفوفها 25 مصابا. في 27-18 فبراير/شباط عام 1948 احتلّت الهاغاناة القرية وطردت أهلها بعد معارك ضارية.</w:t>
      </w:r>
    </w:p>
    <w:p/>
    <w:p>
      <w:pPr>
        <w:pStyle w:val="Heading2"/>
      </w:pPr>
      <w:bookmarkStart w:id="10" w:name="_Toc10"/>
      <w:r>
        <w:t>القرية اليوم</w:t>
      </w:r>
      <w:bookmarkEnd w:id="10"/>
    </w:p>
    <w:p>
      <w:pPr>
        <w:pStyle w:val="rtlJustify"/>
      </w:pPr>
      <w:r>
        <w:rPr>
          <w:rFonts w:ascii="Traditional Arabic" w:hAnsi="Traditional Arabic" w:eastAsia="Traditional Arabic" w:cs="Traditional Arabic"/>
          <w:sz w:val="28"/>
          <w:szCs w:val="28"/>
          <w:rtl/>
        </w:rPr>
        <w:t xml:space="preserve">تقوم المستوطنة (بركاي) مكان القرية اليوم ، حيث لم يبق من القرية سوى بيتين الأول فيه نوافذ كبيرة ودرج لولبي والآخر لم يبق منه سوى أقواسه وتحوّل البيت لمسبح.</w:t>
      </w:r>
    </w:p>
    <w:p/>
    <w:p>
      <w:pPr>
        <w:pStyle w:val="Heading2"/>
      </w:pPr>
      <w:bookmarkStart w:id="11" w:name="_Toc11"/>
      <w:r>
        <w:t>الحياة الاقتصادية</w:t>
      </w:r>
      <w:bookmarkEnd w:id="11"/>
    </w:p>
    <w:p>
      <w:pPr>
        <w:pStyle w:val="rtlJustify"/>
      </w:pPr>
      <w:r>
        <w:rPr>
          <w:rFonts w:ascii="Traditional Arabic" w:hAnsi="Traditional Arabic" w:eastAsia="Traditional Arabic" w:cs="Traditional Arabic"/>
          <w:sz w:val="28"/>
          <w:szCs w:val="28"/>
          <w:rtl/>
        </w:rPr>
        <w:t xml:space="preserve">كانت تعتمد القرية بالدرجة الأولى على الزّراعة وتربية الحيوانات ، في 1944/1945. بين عام 1945/1944 كان هنالك مجموعة اراضي تبلغ مساحتها 6400 دونم مخصّصة لزراعة الحبوب.</w:t>
      </w:r>
    </w:p>
    <w:p/>
    <w:p>
      <w:pPr>
        <w:pStyle w:val="Heading2"/>
      </w:pPr>
      <w:bookmarkStart w:id="12" w:name="_Toc12"/>
      <w:r>
        <w:t>الاستيطان في القرية</w:t>
      </w:r>
      <w:bookmarkEnd w:id="12"/>
    </w:p>
    <w:p>
      <w:pPr>
        <w:pStyle w:val="rtlJustify"/>
      </w:pPr>
      <w:r>
        <w:rPr>
          <w:rFonts w:ascii="Traditional Arabic" w:hAnsi="Traditional Arabic" w:eastAsia="Traditional Arabic" w:cs="Traditional Arabic"/>
          <w:sz w:val="28"/>
          <w:szCs w:val="28"/>
          <w:rtl/>
        </w:rPr>
        <w:t xml:space="preserve">في سنة 1934، بُنيت عين عيرون على أراض كانت تابعة تقليديّاً للقرية ، أمّا معانيت الّتي أُسست في سنة 1942 فتقع جنوبي الموقع تماماً ، لكن ليس على أراضي القرية ، كما أُنشئ كيبوتس بركائي في موقع القرية  في 10 أيار/ مايو.</w:t>
      </w:r>
    </w:p>
    <w:p/>
    <w:p>
      <w:pPr>
        <w:pStyle w:val="Heading2"/>
      </w:pPr>
      <w:bookmarkStart w:id="13" w:name="_Toc13"/>
      <w:r>
        <w:t>معالم  بارزة</w:t>
      </w:r>
      <w:bookmarkEnd w:id="13"/>
    </w:p>
    <w:p>
      <w:pPr>
        <w:pStyle w:val="rtlJustify"/>
      </w:pPr>
      <w:r>
        <w:rPr>
          <w:rFonts w:ascii="Traditional Arabic" w:hAnsi="Traditional Arabic" w:eastAsia="Traditional Arabic" w:cs="Traditional Arabic"/>
          <w:sz w:val="28"/>
          <w:szCs w:val="28"/>
          <w:rtl/>
        </w:rPr>
        <w:t xml:space="preserve">لم يكن في القرية أي مبانٍ خدمية أو إدارية، فلم يكن هناك أي مسجد، أو مدرسة أو عيادة طبية ولا حتى محل تجاري، وكان اعتماد أهالي القرية على جميع الأبنية الإدارية والخدمات الموجودة في قرية كفر قرع المجاورة.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2025-10-20T01:23:06+00:00</dcterms:created>
  <dcterms:modified xsi:type="dcterms:W3CDTF">2025-10-20T01:23:06+00:00</dcterms:modified>
</cp:coreProperties>
</file>

<file path=docProps/custom.xml><?xml version="1.0" encoding="utf-8"?>
<Properties xmlns="http://schemas.openxmlformats.org/officeDocument/2006/custom-properties" xmlns:vt="http://schemas.openxmlformats.org/officeDocument/2006/docPropsVTypes"/>
</file>