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فَسُّوطَة</w:t>
      </w:r>
    </w:p>
    <w:p>
      <w:pPr>
        <w:pStyle w:val="rtlJustify"/>
      </w:pPr>
      <w:r>
        <w:rPr>
          <w:rFonts w:ascii="Traditional Arabic" w:hAnsi="Traditional Arabic" w:eastAsia="Traditional Arabic" w:cs="Traditional Arabic"/>
          <w:sz w:val="28"/>
          <w:szCs w:val="28"/>
          <w:rtl/>
        </w:rPr>
        <w:t xml:space="preserve">قرية فلسطينية حالية، تقع فوق مجموعة من التلال المشرفة على مرتفعات الجليل الاعلى، شمال شرقي مدينة عكا وعلى مسافة 25 كم عنها، بارتفاع يقدر بـ 626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فسوطة تاريخياً بـ 13275 دونم، بقي منها اليوم فقط 11275 دونم (صادرت سلطات الاحتلال منها حوالي ألفي دونم في خمسينيات القرن الماضي)</w:t>
      </w:r>
    </w:p>
    <w:p>
      <w:pPr>
        <w:pStyle w:val="rtlJustify"/>
      </w:pPr>
      <w:r>
        <w:rPr>
          <w:rFonts w:ascii="Traditional Arabic" w:hAnsi="Traditional Arabic" w:eastAsia="Traditional Arabic" w:cs="Traditional Arabic"/>
          <w:sz w:val="28"/>
          <w:szCs w:val="28"/>
          <w:rtl/>
        </w:rPr>
        <w:t xml:space="preserve">احتلت فسوطة مع مجمل قرى الجليل الأعلى التي احتلت في سياق عملية "حيرام" والتي نفذتها العصابات الصهيونية أواخر تشرين الأول/ أكتوبر 1948ن وربما احتلت فسوطة بذات اليوم التي احتلت فيه قرية النبي روبين المجاورة يوم 1 تشرين الثاني/ نوفمبر 1948.</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تشير المصادر التاريخية المؤرخة لتاريخ المنطقة أن موقع قرية فسوطة، كان مأهولاً منذ الفترة الكنعانية (العصر البرونزي الأوسط أي حوالي 1500 ق.م.) </w:t>
      </w:r>
    </w:p>
    <w:p>
      <w:pPr>
        <w:pStyle w:val="rtlJustify"/>
      </w:pPr>
      <w:r>
        <w:rPr>
          <w:rFonts w:ascii="Traditional Arabic" w:hAnsi="Traditional Arabic" w:eastAsia="Traditional Arabic" w:cs="Traditional Arabic"/>
          <w:sz w:val="28"/>
          <w:szCs w:val="28"/>
          <w:rtl/>
        </w:rPr>
        <w:t xml:space="preserve">تشير إلى هذه الفترة الآثار العديدة من أوانٍ فخارية وأسلحة برونزية تم العثور عليها عام 1989 في عمليات التنقيب التي كانت قائمة شمالي القرية .</w:t>
      </w:r>
    </w:p>
    <w:p>
      <w:pPr>
        <w:pStyle w:val="rtlJustify"/>
      </w:pPr>
      <w:r>
        <w:rPr>
          <w:rFonts w:ascii="Traditional Arabic" w:hAnsi="Traditional Arabic" w:eastAsia="Traditional Arabic" w:cs="Traditional Arabic"/>
          <w:sz w:val="28"/>
          <w:szCs w:val="28"/>
          <w:rtl/>
        </w:rPr>
        <w:t xml:space="preserve">شهدت فسوطة ازدهاراً في الفترة اليونانية وكانت مركزاً للقرى المحيطة بها (الخرب الموجودة )، وكانت القرية تحت نفوذ مدينة صور اليونانية (اللبنانية حالياً)، ثم احتل الرومان المكان في النصف الثاني من القرن الأول قبل الميلاد وما زالت أنقاض الخرب بحجارها الكبيرة وهياكل بيوتها مرتبطة بالماضي البعيد.</w:t>
      </w:r>
    </w:p>
    <w:p>
      <w:pPr>
        <w:pStyle w:val="rtlJustify"/>
      </w:pPr>
      <w:r>
        <w:rPr>
          <w:rFonts w:ascii="Traditional Arabic" w:hAnsi="Traditional Arabic" w:eastAsia="Traditional Arabic" w:cs="Traditional Arabic"/>
          <w:sz w:val="28"/>
          <w:szCs w:val="28"/>
          <w:rtl/>
        </w:rPr>
        <w:t xml:space="preserve">بعد الرومان سكن البيزنطون القرية، وقد عُثِر على أنقاض كنيسة بيزنطية، بُنِيَتْ عليها الكنيسة القديمة في القرية. </w:t>
      </w:r>
    </w:p>
    <w:p>
      <w:pPr>
        <w:pStyle w:val="rtlJustify"/>
      </w:pPr>
      <w:r>
        <w:rPr>
          <w:rFonts w:ascii="Traditional Arabic" w:hAnsi="Traditional Arabic" w:eastAsia="Traditional Arabic" w:cs="Traditional Arabic"/>
          <w:sz w:val="28"/>
          <w:szCs w:val="28"/>
          <w:rtl/>
        </w:rPr>
        <w:t xml:space="preserve">تجدد البناء والسكن في المكان خلال الفترة الصليبية حيث بُنِيَتْ قلعة حصينة دُعِيَتْ (فازوس)، لم يبقَ من القلعة تلك سوى الأعمدة وتيجانها وأحجارها المنقوشة.</w:t>
      </w:r>
    </w:p>
    <w:p>
      <w:pPr>
        <w:pStyle w:val="rtlJustify"/>
      </w:pPr>
      <w:r>
        <w:rPr>
          <w:rFonts w:ascii="Traditional Arabic" w:hAnsi="Traditional Arabic" w:eastAsia="Traditional Arabic" w:cs="Traditional Arabic"/>
          <w:sz w:val="28"/>
          <w:szCs w:val="28"/>
          <w:rtl/>
        </w:rPr>
        <w:t xml:space="preserve"> احتل العثمانيون البلاد في أوائل القرن السادس عشر الميلادي وورد اسم "فاسوته" في ارشيف دفع الضرائب تحت لواء مدينة صفد.</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إعداد: محمد عمرو، استناداً للمراجع التالية:</w:t>
      </w:r>
    </w:p>
    <w:p>
      <w:pPr>
        <w:pStyle w:val="rtlJustify"/>
      </w:pPr>
      <w:r>
        <w:rPr>
          <w:rFonts w:ascii="Traditional Arabic" w:hAnsi="Traditional Arabic" w:eastAsia="Traditional Arabic" w:cs="Traditional Arabic"/>
          <w:sz w:val="28"/>
          <w:szCs w:val="28"/>
          <w:rtl/>
        </w:rPr>
        <w:t xml:space="preserve">بلادنا فلسطين القسم السابع الجزء الثاني في ديار الجليل"، مصطفى الدباغ، دار الهدى:  كفر قرع 1991، ص: 416- 417."المواقع الجغرافية في فلسطين الأسماء للعربية والتسميات العبرية"، شكري عراف، مؤسسة الدراسات الفلسطينية: بيروت،  2004، ص: 483."Report and general abstracts of the census of 1922". Compiled by J.B. Barron.O.B. E, M.C.P: 40.أ.ملز B.A.O.B.B. "إحصاء نفوس فلسطين لسنة 1931". (1932). القدس: مطبعتي دير الروم كولدبرك. ص: 100."Village statistics1945". وثيقة رسمية بريطانية. 1945. ص: 4.</w:t>
      </w:r>
    </w:p>
    <w:p/>
    <w:p>
      <w:pPr>
        <w:pStyle w:val="Heading2"/>
      </w:pPr>
      <w:bookmarkStart w:id="2" w:name="_Toc2"/>
      <w:r>
        <w:t>معالم  بارزة</w:t>
      </w:r>
      <w:bookmarkEnd w:id="2"/>
    </w:p>
    <w:p>
      <w:pPr>
        <w:pStyle w:val="rtlJustify"/>
      </w:pPr>
      <w:r>
        <w:rPr>
          <w:rFonts w:ascii="Traditional Arabic" w:hAnsi="Traditional Arabic" w:eastAsia="Traditional Arabic" w:cs="Traditional Arabic"/>
          <w:sz w:val="28"/>
          <w:szCs w:val="28"/>
          <w:rtl/>
        </w:rPr>
        <w:t xml:space="preserve">مغارة فسوطة .. تكتلات كلسية ومناظر ساحرة</w:t>
      </w:r>
    </w:p>
    <w:p/>
    <w:p>
      <w:pPr>
        <w:pStyle w:val="Heading2"/>
      </w:pPr>
      <w:bookmarkStart w:id="3" w:name="_Toc3"/>
      <w:r>
        <w:t>قرى الجليل الأعلى</w:t>
      </w:r>
      <w:bookmarkEnd w:id="3"/>
    </w:p>
    <w:p>
      <w:pPr>
        <w:pStyle w:val="rtlJustify"/>
      </w:pPr>
      <w:r>
        <w:rPr>
          <w:rFonts w:ascii="Traditional Arabic" w:hAnsi="Traditional Arabic" w:eastAsia="Traditional Arabic" w:cs="Traditional Arabic"/>
          <w:sz w:val="28"/>
          <w:szCs w:val="28"/>
          <w:rtl/>
        </w:rPr>
        <w:t xml:space="preserve">من قرى الجليل الأعلى</w:t>
      </w:r>
    </w:p>
    <w:p>
      <w:pPr>
        <w:pStyle w:val="rtlJustify"/>
      </w:pPr>
      <w:r>
        <w:rPr>
          <w:rFonts w:ascii="Traditional Arabic" w:hAnsi="Traditional Arabic" w:eastAsia="Traditional Arabic" w:cs="Traditional Arabic"/>
          <w:sz w:val="28"/>
          <w:szCs w:val="28"/>
          <w:rtl/>
        </w:rPr>
        <w:t xml:space="preserve">الجليل الأعلى</w:t>
      </w:r>
    </w:p>
    <w:p>
      <w:pPr>
        <w:pStyle w:val="rtlJustify"/>
      </w:pPr>
      <w:r>
        <w:rPr>
          <w:rFonts w:ascii="Traditional Arabic" w:hAnsi="Traditional Arabic" w:eastAsia="Traditional Arabic" w:cs="Traditional Arabic"/>
          <w:sz w:val="28"/>
          <w:szCs w:val="28"/>
          <w:rtl/>
        </w:rPr>
        <w:t xml:space="preserve"> هو الجزء الشمالي لمنطقة  الجليل شمال فلسطين، تلتحم مرتفعاته شمالا مع كتلة جبل عامل في لبنان ويعد حدها شمالاً  نهر الليطاني ويفصل بين كتلة جبال الجليل الأعلى والجليل الأسفل الواقع جنوبًا مجرى سيل الشاغور، ومجرى سيل مجد الكروم وسهل الرامة، وأحد الروافد الغربية لوادي عمود في الشرق، أما غربًا فتنحدر المرتفعات تدريجيا لتصل للسهل الساحلي للبحر الأبيض المتوسط أما في الشرق والجنوب الشرقي فجروفه وسفوحه شديدة الانحدار بإتجاه وادي الحولة ووادي الأردن.</w:t>
      </w:r>
    </w:p>
    <w:p>
      <w:pPr>
        <w:pStyle w:val="rtlJustify"/>
      </w:pPr>
      <w:r>
        <w:rPr>
          <w:rFonts w:ascii="Traditional Arabic" w:hAnsi="Traditional Arabic" w:eastAsia="Traditional Arabic" w:cs="Traditional Arabic"/>
          <w:sz w:val="28"/>
          <w:szCs w:val="28"/>
          <w:rtl/>
        </w:rPr>
        <w:t xml:space="preserve">الجليل الأعلى: هو عبارة عن كتلة جبلية عالية مبتورة بواسطة الوديان والمنحدرات الشديدة. فيه قمم عالية، منها قمة جبل الجرمق  وميرون  التي ترتفع إلى (1,208)م، وهي الأعلى في الجليل.</w:t>
      </w:r>
    </w:p>
    <w:p>
      <w:pPr>
        <w:pStyle w:val="rtlJustify"/>
      </w:pPr>
      <w:r>
        <w:rPr>
          <w:rFonts w:ascii="Traditional Arabic" w:hAnsi="Traditional Arabic" w:eastAsia="Traditional Arabic" w:cs="Traditional Arabic"/>
          <w:sz w:val="28"/>
          <w:szCs w:val="28"/>
          <w:rtl/>
        </w:rPr>
        <w:t xml:space="preserve">حدود الجليل الأعلىيحد الجليل الأعلى من الجنوب سهل مجد الكروم يمر فيه شارع عكا صفد، ومن الشرق يحدّه غور الأردن، ومن الشمال تحدّه الحدوداللبنانية أما في الجهة الغربية فتنحدر سلاسل جبال الجليل الأعلى حتى شاطئ البحر فتبقي شاطئ ضيقًا. </w:t>
      </w:r>
    </w:p>
    <w:p>
      <w:pPr>
        <w:pStyle w:val="rtlJustify"/>
      </w:pPr>
      <w:r>
        <w:rPr>
          <w:rFonts w:ascii="Traditional Arabic" w:hAnsi="Traditional Arabic" w:eastAsia="Traditional Arabic" w:cs="Traditional Arabic"/>
          <w:sz w:val="28"/>
          <w:szCs w:val="28"/>
          <w:rtl/>
        </w:rPr>
        <w:t xml:space="preserve">كفر ياسيف</w:t>
      </w:r>
    </w:p>
    <w:p>
      <w:pPr>
        <w:pStyle w:val="rtlJustify"/>
      </w:pPr>
      <w:r>
        <w:rPr>
          <w:rFonts w:ascii="Traditional Arabic" w:hAnsi="Traditional Arabic" w:eastAsia="Traditional Arabic" w:cs="Traditional Arabic"/>
          <w:sz w:val="28"/>
          <w:szCs w:val="28"/>
          <w:rtl/>
        </w:rPr>
        <w:t xml:space="preserve">جولس</w:t>
      </w:r>
    </w:p>
    <w:p>
      <w:pPr>
        <w:pStyle w:val="rtlJustify"/>
      </w:pPr>
      <w:r>
        <w:rPr>
          <w:rFonts w:ascii="Traditional Arabic" w:hAnsi="Traditional Arabic" w:eastAsia="Traditional Arabic" w:cs="Traditional Arabic"/>
          <w:sz w:val="28"/>
          <w:szCs w:val="28"/>
          <w:rtl/>
        </w:rPr>
        <w:t xml:space="preserve">أبو سنان</w:t>
      </w:r>
    </w:p>
    <w:p>
      <w:pPr>
        <w:pStyle w:val="rtlJustify"/>
      </w:pPr>
      <w:r>
        <w:rPr>
          <w:rFonts w:ascii="Traditional Arabic" w:hAnsi="Traditional Arabic" w:eastAsia="Traditional Arabic" w:cs="Traditional Arabic"/>
          <w:sz w:val="28"/>
          <w:szCs w:val="28"/>
          <w:rtl/>
        </w:rPr>
        <w:t xml:space="preserve">جت</w:t>
      </w:r>
    </w:p>
    <w:p>
      <w:pPr>
        <w:pStyle w:val="rtlJustify"/>
      </w:pPr>
      <w:r>
        <w:rPr>
          <w:rFonts w:ascii="Traditional Arabic" w:hAnsi="Traditional Arabic" w:eastAsia="Traditional Arabic" w:cs="Traditional Arabic"/>
          <w:sz w:val="28"/>
          <w:szCs w:val="28"/>
          <w:rtl/>
        </w:rPr>
        <w:t xml:space="preserve">يانوح</w:t>
      </w:r>
    </w:p>
    <w:p>
      <w:pPr>
        <w:pStyle w:val="rtlJustify"/>
      </w:pPr>
      <w:r>
        <w:rPr>
          <w:rFonts w:ascii="Traditional Arabic" w:hAnsi="Traditional Arabic" w:eastAsia="Traditional Arabic" w:cs="Traditional Arabic"/>
          <w:sz w:val="28"/>
          <w:szCs w:val="28"/>
          <w:rtl/>
        </w:rPr>
        <w:t xml:space="preserve">كفر سميع</w:t>
      </w:r>
    </w:p>
    <w:p>
      <w:pPr>
        <w:pStyle w:val="rtlJustify"/>
      </w:pPr>
      <w:r>
        <w:rPr>
          <w:rFonts w:ascii="Traditional Arabic" w:hAnsi="Traditional Arabic" w:eastAsia="Traditional Arabic" w:cs="Traditional Arabic"/>
          <w:sz w:val="28"/>
          <w:szCs w:val="28"/>
          <w:rtl/>
        </w:rPr>
        <w:t xml:space="preserve">كسرى</w:t>
      </w:r>
    </w:p>
    <w:p>
      <w:pPr>
        <w:pStyle w:val="rtlJustify"/>
      </w:pPr>
      <w:r>
        <w:rPr>
          <w:rFonts w:ascii="Traditional Arabic" w:hAnsi="Traditional Arabic" w:eastAsia="Traditional Arabic" w:cs="Traditional Arabic"/>
          <w:sz w:val="28"/>
          <w:szCs w:val="28"/>
          <w:rtl/>
        </w:rPr>
        <w:t xml:space="preserve">يركا</w:t>
      </w:r>
    </w:p>
    <w:p>
      <w:pPr>
        <w:pStyle w:val="rtlJustify"/>
      </w:pPr>
      <w:r>
        <w:rPr>
          <w:rFonts w:ascii="Traditional Arabic" w:hAnsi="Traditional Arabic" w:eastAsia="Traditional Arabic" w:cs="Traditional Arabic"/>
          <w:sz w:val="28"/>
          <w:szCs w:val="28"/>
          <w:rtl/>
        </w:rPr>
        <w:t xml:space="preserve">حرفيش</w:t>
      </w:r>
    </w:p>
    <w:p>
      <w:pPr>
        <w:pStyle w:val="rtlJustify"/>
      </w:pPr>
      <w:r>
        <w:rPr>
          <w:rFonts w:ascii="Traditional Arabic" w:hAnsi="Traditional Arabic" w:eastAsia="Traditional Arabic" w:cs="Traditional Arabic"/>
          <w:sz w:val="28"/>
          <w:szCs w:val="28"/>
          <w:rtl/>
        </w:rPr>
        <w:t xml:space="preserve">بيت جن </w:t>
      </w:r>
    </w:p>
    <w:p>
      <w:pPr>
        <w:pStyle w:val="rtlJustify"/>
      </w:pPr>
      <w:r>
        <w:rPr>
          <w:rFonts w:ascii="Traditional Arabic" w:hAnsi="Traditional Arabic" w:eastAsia="Traditional Arabic" w:cs="Traditional Arabic"/>
          <w:sz w:val="28"/>
          <w:szCs w:val="28"/>
          <w:rtl/>
        </w:rPr>
        <w:t xml:space="preserve">البقيعة</w:t>
      </w:r>
    </w:p>
    <w:p>
      <w:pPr>
        <w:pStyle w:val="rtlJustify"/>
      </w:pPr>
      <w:r>
        <w:rPr>
          <w:rFonts w:ascii="Traditional Arabic" w:hAnsi="Traditional Arabic" w:eastAsia="Traditional Arabic" w:cs="Traditional Arabic"/>
          <w:sz w:val="28"/>
          <w:szCs w:val="28"/>
          <w:rtl/>
        </w:rPr>
        <w:t xml:space="preserve">دير الأسد</w:t>
      </w:r>
    </w:p>
    <w:p>
      <w:pPr>
        <w:pStyle w:val="rtlJustify"/>
      </w:pPr>
      <w:r>
        <w:rPr>
          <w:rFonts w:ascii="Traditional Arabic" w:hAnsi="Traditional Arabic" w:eastAsia="Traditional Arabic" w:cs="Traditional Arabic"/>
          <w:sz w:val="28"/>
          <w:szCs w:val="28"/>
          <w:rtl/>
        </w:rPr>
        <w:t xml:space="preserve">نحف</w:t>
      </w:r>
    </w:p>
    <w:p>
      <w:pPr>
        <w:pStyle w:val="rtlJustify"/>
      </w:pPr>
      <w:r>
        <w:rPr>
          <w:rFonts w:ascii="Traditional Arabic" w:hAnsi="Traditional Arabic" w:eastAsia="Traditional Arabic" w:cs="Traditional Arabic"/>
          <w:sz w:val="28"/>
          <w:szCs w:val="28"/>
          <w:rtl/>
        </w:rPr>
        <w:t xml:space="preserve">مجد الكروم وتقع في الجليلين</w:t>
      </w:r>
    </w:p>
    <w:p>
      <w:pPr>
        <w:pStyle w:val="rtlJustify"/>
      </w:pPr>
      <w:r>
        <w:rPr>
          <w:rFonts w:ascii="Traditional Arabic" w:hAnsi="Traditional Arabic" w:eastAsia="Traditional Arabic" w:cs="Traditional Arabic"/>
          <w:sz w:val="28"/>
          <w:szCs w:val="28"/>
          <w:rtl/>
        </w:rPr>
        <w:t xml:space="preserve">الرامة</w:t>
      </w:r>
    </w:p>
    <w:p>
      <w:pPr>
        <w:pStyle w:val="rtlJustify"/>
      </w:pPr>
      <w:r>
        <w:rPr>
          <w:rFonts w:ascii="Traditional Arabic" w:hAnsi="Traditional Arabic" w:eastAsia="Traditional Arabic" w:cs="Traditional Arabic"/>
          <w:sz w:val="28"/>
          <w:szCs w:val="28"/>
          <w:rtl/>
        </w:rPr>
        <w:t xml:space="preserve">ساجور</w:t>
      </w:r>
    </w:p>
    <w:p>
      <w:pPr>
        <w:pStyle w:val="rtlJustify"/>
      </w:pPr>
      <w:r>
        <w:rPr>
          <w:rFonts w:ascii="Traditional Arabic" w:hAnsi="Traditional Arabic" w:eastAsia="Traditional Arabic" w:cs="Traditional Arabic"/>
          <w:sz w:val="28"/>
          <w:szCs w:val="28"/>
          <w:rtl/>
        </w:rPr>
        <w:t xml:space="preserve">معليا</w:t>
      </w:r>
    </w:p>
    <w:p>
      <w:pPr>
        <w:pStyle w:val="rtlJustify"/>
      </w:pPr>
      <w:r>
        <w:rPr>
          <w:rFonts w:ascii="Traditional Arabic" w:hAnsi="Traditional Arabic" w:eastAsia="Traditional Arabic" w:cs="Traditional Arabic"/>
          <w:sz w:val="28"/>
          <w:szCs w:val="28"/>
          <w:rtl/>
        </w:rPr>
        <w:t xml:space="preserve">الجش</w:t>
      </w:r>
    </w:p>
    <w:p>
      <w:pPr>
        <w:pStyle w:val="rtlJustify"/>
      </w:pPr>
      <w:r>
        <w:rPr>
          <w:rFonts w:ascii="Traditional Arabic" w:hAnsi="Traditional Arabic" w:eastAsia="Traditional Arabic" w:cs="Traditional Arabic"/>
          <w:sz w:val="28"/>
          <w:szCs w:val="28"/>
          <w:rtl/>
        </w:rPr>
        <w:t xml:space="preserve">فسوطة</w:t>
      </w:r>
    </w:p>
    <w:p>
      <w:pPr>
        <w:pStyle w:val="rtlJustify"/>
      </w:pPr>
      <w:r>
        <w:rPr>
          <w:rFonts w:ascii="Traditional Arabic" w:hAnsi="Traditional Arabic" w:eastAsia="Traditional Arabic" w:cs="Traditional Arabic"/>
          <w:sz w:val="28"/>
          <w:szCs w:val="28"/>
          <w:rtl/>
        </w:rPr>
        <w:t xml:space="preserve">بيت جن</w:t>
      </w:r>
    </w:p>
    <w:p/>
    <w:p>
      <w:pPr>
        <w:pStyle w:val="Heading2"/>
      </w:pPr>
      <w:bookmarkStart w:id="4" w:name="_Toc4"/>
      <w:r>
        <w:t>الحدود</w:t>
      </w:r>
      <w:bookmarkEnd w:id="4"/>
    </w:p>
    <w:p>
      <w:pPr>
        <w:pStyle w:val="rtlJustify"/>
      </w:pPr>
      <w:r>
        <w:rPr>
          <w:rFonts w:ascii="Traditional Arabic" w:hAnsi="Traditional Arabic" w:eastAsia="Traditional Arabic" w:cs="Traditional Arabic"/>
          <w:sz w:val="28"/>
          <w:szCs w:val="28"/>
          <w:rtl/>
        </w:rPr>
        <w:t xml:space="preserve">تتوسط قرية فسوطة القرى والبلدات التالية:</w:t>
      </w:r>
    </w:p>
    <w:p>
      <w:pPr>
        <w:pStyle w:val="rtlJustify"/>
      </w:pPr>
      <w:r>
        <w:rPr>
          <w:rFonts w:ascii="Traditional Arabic" w:hAnsi="Traditional Arabic" w:eastAsia="Traditional Arabic" w:cs="Traditional Arabic"/>
          <w:sz w:val="28"/>
          <w:szCs w:val="28"/>
          <w:rtl/>
        </w:rPr>
        <w:t xml:space="preserve">قرية النبي روبين شمالاً.قرية المنصورة شرقاً ومن الشمال الشرقي.قرية دير القاسي من الجنوب والجنوب الشرقي.وقرية إقرث من جهة الشمال الغربي وامتداد أراضي من جهة الغرب.</w:t>
      </w:r>
    </w:p>
    <w:p/>
    <w:p>
      <w:pPr>
        <w:pStyle w:val="Heading2"/>
      </w:pPr>
      <w:bookmarkStart w:id="5" w:name="_Toc5"/>
      <w:r>
        <w:t>سبب التسمية</w:t>
      </w:r>
      <w:bookmarkEnd w:id="5"/>
    </w:p>
    <w:p>
      <w:pPr>
        <w:pStyle w:val="rtlJustify"/>
      </w:pPr>
      <w:r>
        <w:rPr>
          <w:rFonts w:ascii="Traditional Arabic" w:hAnsi="Traditional Arabic" w:eastAsia="Traditional Arabic" w:cs="Traditional Arabic"/>
          <w:sz w:val="28"/>
          <w:szCs w:val="28"/>
          <w:rtl/>
        </w:rPr>
        <w:t xml:space="preserve">يرجح المؤرخ "مصطفى الدباغ" أن كلمة فسوطة من الجذر (Pesaq) وتعني شقَّ أو قطع، وبذلك يكون المعنى اسمها المقطوعة والمعزولة.</w:t>
      </w:r>
    </w:p>
    <w:p>
      <w:pPr>
        <w:pStyle w:val="rtlJustify"/>
      </w:pPr>
      <w:r>
        <w:rPr>
          <w:rFonts w:ascii="Traditional Arabic" w:hAnsi="Traditional Arabic" w:eastAsia="Traditional Arabic" w:cs="Traditional Arabic"/>
          <w:sz w:val="28"/>
          <w:szCs w:val="28"/>
          <w:rtl/>
        </w:rPr>
        <w:t xml:space="preserve">فيما يرى آخرون أن القرية سُمِيَتْ بعد أسماء عبر العصور ، ومن تلم المسميات:</w:t>
      </w:r>
    </w:p>
    <w:p>
      <w:pPr>
        <w:pStyle w:val="rtlJustify"/>
      </w:pPr>
      <w:r>
        <w:rPr>
          <w:rFonts w:ascii="Traditional Arabic" w:hAnsi="Traditional Arabic" w:eastAsia="Traditional Arabic" w:cs="Traditional Arabic"/>
          <w:sz w:val="28"/>
          <w:szCs w:val="28"/>
          <w:rtl/>
        </w:rPr>
        <w:t xml:space="preserve">- "فوست" في الفترة اليونانية.</w:t>
      </w:r>
    </w:p>
    <w:p>
      <w:pPr>
        <w:pStyle w:val="rtlJustify"/>
      </w:pPr>
      <w:r>
        <w:rPr>
          <w:rFonts w:ascii="Traditional Arabic" w:hAnsi="Traditional Arabic" w:eastAsia="Traditional Arabic" w:cs="Traditional Arabic"/>
          <w:sz w:val="28"/>
          <w:szCs w:val="28"/>
          <w:rtl/>
        </w:rPr>
        <w:t xml:space="preserve">- "مفشاطا" في الفترة الرومانية.</w:t>
      </w:r>
    </w:p>
    <w:p>
      <w:pPr>
        <w:pStyle w:val="rtlJustify"/>
      </w:pPr>
      <w:r>
        <w:rPr>
          <w:rFonts w:ascii="Traditional Arabic" w:hAnsi="Traditional Arabic" w:eastAsia="Traditional Arabic" w:cs="Traditional Arabic"/>
          <w:sz w:val="28"/>
          <w:szCs w:val="28"/>
          <w:rtl/>
        </w:rPr>
        <w:t xml:space="preserve">-"فازوس" – "فاصولي" و"فاروقي " في الفترة الصليبية. -"فاسوته" في الفترة الإسلامية المتأخرة. </w:t>
      </w:r>
    </w:p>
    <w:p>
      <w:pPr>
        <w:pStyle w:val="rtlJustify"/>
      </w:pPr>
      <w:r>
        <w:rPr>
          <w:rFonts w:ascii="Traditional Arabic" w:hAnsi="Traditional Arabic" w:eastAsia="Traditional Arabic" w:cs="Traditional Arabic"/>
          <w:sz w:val="28"/>
          <w:szCs w:val="28"/>
          <w:rtl/>
        </w:rPr>
        <w:t xml:space="preserve">ومن المؤكد أن اسم فسوطة اليوم هو الصيغة النهائية من الأصول المذكورة سابقاً. </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قدر عدد سكان فسوطة عام 1922 ب 459نسمة، ارتفع عددهم في إحصائيات عام 1931 إلى 688نسمة كانوا جميعهم من العرب بعضهم مسلمين والبعض الآخر مسيحيين وكانوا لهم 129منزلاً.</w:t>
      </w:r>
    </w:p>
    <w:p>
      <w:pPr>
        <w:pStyle w:val="rtlJustify"/>
      </w:pPr>
      <w:r>
        <w:rPr>
          <w:rFonts w:ascii="Traditional Arabic" w:hAnsi="Traditional Arabic" w:eastAsia="Traditional Arabic" w:cs="Traditional Arabic"/>
          <w:sz w:val="28"/>
          <w:szCs w:val="28"/>
          <w:rtl/>
        </w:rPr>
        <w:t xml:space="preserve">ارتفع عددهم في الأربعينيات ليسجل 1050نسمة في إحصائيات عامي 1945و 1948.</w:t>
      </w:r>
    </w:p>
    <w:p>
      <w:pPr>
        <w:pStyle w:val="rtlJustify"/>
      </w:pPr>
      <w:r>
        <w:rPr>
          <w:rFonts w:ascii="Traditional Arabic" w:hAnsi="Traditional Arabic" w:eastAsia="Traditional Arabic" w:cs="Traditional Arabic"/>
          <w:sz w:val="28"/>
          <w:szCs w:val="28"/>
          <w:rtl/>
        </w:rPr>
        <w:t xml:space="preserve">في عام 1961 بلغ عددهم 1300نسمة، وفي عام 2002 وصل إلى 2860 نسمة.</w:t>
      </w:r>
    </w:p>
    <w:p>
      <w:pPr>
        <w:pStyle w:val="rtlJustify"/>
      </w:pPr>
      <w:r>
        <w:rPr>
          <w:rFonts w:ascii="Traditional Arabic" w:hAnsi="Traditional Arabic" w:eastAsia="Traditional Arabic" w:cs="Traditional Arabic"/>
          <w:sz w:val="28"/>
          <w:szCs w:val="28"/>
          <w:rtl/>
        </w:rPr>
        <w:t xml:space="preserve">قُدِر عدد أبناء القرية في إحصائيات عام 2016 ب 3055 نسمة</w:t>
      </w:r>
    </w:p>
    <w:p/>
    <w:p>
      <w:pPr>
        <w:pStyle w:val="Heading2"/>
      </w:pPr>
      <w:bookmarkStart w:id="7" w:name="_Toc7"/>
      <w:r>
        <w:t>الشخصيات والأعلام</w:t>
      </w:r>
      <w:bookmarkEnd w:id="7"/>
    </w:p>
    <w:p>
      <w:pPr>
        <w:pStyle w:val="rtlJustify"/>
      </w:pPr>
      <w:r>
        <w:rPr>
          <w:rFonts w:ascii="Traditional Arabic" w:hAnsi="Traditional Arabic" w:eastAsia="Traditional Arabic" w:cs="Traditional Arabic"/>
          <w:sz w:val="28"/>
          <w:szCs w:val="28"/>
          <w:rtl/>
        </w:rPr>
        <w:t xml:space="preserve">ينحدر من قرية فسوطة المبدعين في مجالات عدة، ومنهم: </w:t>
      </w:r>
    </w:p>
    <w:p>
      <w:pPr>
        <w:pStyle w:val="rtlJustify"/>
      </w:pPr>
      <w:r>
        <w:rPr>
          <w:rFonts w:ascii="Traditional Arabic" w:hAnsi="Traditional Arabic" w:eastAsia="Traditional Arabic" w:cs="Traditional Arabic"/>
          <w:sz w:val="28"/>
          <w:szCs w:val="28"/>
          <w:rtl/>
        </w:rPr>
        <w:t xml:space="preserve">المؤرخ صبري جريس. حبيب قهوجي. فدى جريس.موسى العاصي. الكاتب أنطون شماس. الكاتبة ندى جريس.</w:t>
      </w:r>
    </w:p>
    <w:p/>
    <w:p>
      <w:pPr>
        <w:pStyle w:val="Heading2"/>
      </w:pPr>
      <w:bookmarkStart w:id="8" w:name="_Toc8"/>
      <w:r>
        <w:t>الخرب في القرية</w:t>
      </w:r>
      <w:bookmarkEnd w:id="8"/>
    </w:p>
    <w:p>
      <w:pPr>
        <w:pStyle w:val="rtlJustify"/>
      </w:pPr>
      <w:r>
        <w:rPr>
          <w:rFonts w:ascii="Traditional Arabic" w:hAnsi="Traditional Arabic" w:eastAsia="Traditional Arabic" w:cs="Traditional Arabic"/>
          <w:sz w:val="28"/>
          <w:szCs w:val="28"/>
          <w:rtl/>
        </w:rPr>
        <w:t xml:space="preserve">يحيط بقرية فسوطة مجموعة خِرَب، هي:</w:t>
      </w:r>
    </w:p>
    <w:p>
      <w:pPr>
        <w:pStyle w:val="rtlJustify"/>
      </w:pPr>
      <w:r>
        <w:rPr>
          <w:rFonts w:ascii="Traditional Arabic" w:hAnsi="Traditional Arabic" w:eastAsia="Traditional Arabic" w:cs="Traditional Arabic"/>
          <w:sz w:val="28"/>
          <w:szCs w:val="28"/>
          <w:rtl/>
        </w:rPr>
        <w:t xml:space="preserve">خربة السيخ: تقع شمالي القرية وتحتوي: أنقاض أبنية قديمة مهدمة، صهاريج، مدافن وأعمدة.</w:t>
      </w:r>
    </w:p>
    <w:p>
      <w:pPr>
        <w:pStyle w:val="rtlJustify"/>
      </w:pPr>
      <w:r>
        <w:rPr>
          <w:rFonts w:ascii="Traditional Arabic" w:hAnsi="Traditional Arabic" w:eastAsia="Traditional Arabic" w:cs="Traditional Arabic"/>
          <w:sz w:val="28"/>
          <w:szCs w:val="28"/>
          <w:rtl/>
        </w:rPr>
        <w:t xml:space="preserve">خربة فصايل دانيال: تقع شمالي القرية أيضاً، وتحتوي أساسات جدران قديمة، صهاريج، نواويس، حجارة مدقوقة ولوحات فسيسفاء.</w:t>
      </w:r>
    </w:p>
    <w:p>
      <w:pPr>
        <w:pStyle w:val="rtlJustify"/>
      </w:pPr>
      <w:r>
        <w:rPr>
          <w:rFonts w:ascii="Traditional Arabic" w:hAnsi="Traditional Arabic" w:eastAsia="Traditional Arabic" w:cs="Traditional Arabic"/>
          <w:sz w:val="28"/>
          <w:szCs w:val="28"/>
          <w:rtl/>
        </w:rPr>
        <w:t xml:space="preserve">خربة الرويسات وتُعرَفْ أيضاً باسم (خربة كروم الحميد): تقع في ظاهر القرية الغربي وتحتوي: أساسات، أكوام  حجارة،معصرة زيت، بركة وصهاريج منقورة في الصخر.</w:t>
      </w:r>
    </w:p>
    <w:p>
      <w:pPr>
        <w:pStyle w:val="rtlJustify"/>
      </w:pPr>
      <w:r>
        <w:rPr>
          <w:rFonts w:ascii="Traditional Arabic" w:hAnsi="Traditional Arabic" w:eastAsia="Traditional Arabic" w:cs="Traditional Arabic"/>
          <w:sz w:val="28"/>
          <w:szCs w:val="28"/>
          <w:rtl/>
        </w:rPr>
        <w:t xml:space="preserve">برج مصر: غربي القرية يرتفع حوالي 555م عن مستوى سطح البحر، فيه انقاص برج قديم.</w:t>
      </w:r>
    </w:p>
    <w:p>
      <w:pPr>
        <w:pStyle w:val="rtlJustify"/>
      </w:pPr>
      <w:r>
        <w:rPr>
          <w:rFonts w:ascii="Traditional Arabic" w:hAnsi="Traditional Arabic" w:eastAsia="Traditional Arabic" w:cs="Traditional Arabic"/>
          <w:sz w:val="28"/>
          <w:szCs w:val="28"/>
          <w:rtl/>
        </w:rPr>
        <w:t xml:space="preserve">خربة الترامي: لعل ترامي من الكلمة السريانية ( تاراما) التي تعني أكياس القش، تقع جنوبي القرية وترتفع حوالي 500م عن مستوى سطح البحر، فيها أساسات جدران قديمة، أكوام حجارة، مُغر، صهاريج، معصرة زيت مع قوائمها، ومدفن منقور في الصخر.</w:t>
      </w:r>
    </w:p>
    <w:p>
      <w:pPr>
        <w:pStyle w:val="rtlJustify"/>
      </w:pPr>
      <w:r>
        <w:rPr>
          <w:rFonts w:ascii="Traditional Arabic" w:hAnsi="Traditional Arabic" w:eastAsia="Traditional Arabic" w:cs="Traditional Arabic"/>
          <w:sz w:val="28"/>
          <w:szCs w:val="28"/>
          <w:rtl/>
        </w:rPr>
        <w:t xml:space="preserve">خربة الجوق: غربي خربة الترامي، فيها أساسات أبنية قديمة، أكوام حجارة، صهاريج ماء، ومعاصر زيت حجرية.</w:t>
      </w:r>
    </w:p>
    <w:p>
      <w:pPr>
        <w:pStyle w:val="rtlJustify"/>
      </w:pPr>
      <w:r>
        <w:rPr>
          <w:rFonts w:ascii="Traditional Arabic" w:hAnsi="Traditional Arabic" w:eastAsia="Traditional Arabic" w:cs="Traditional Arabic"/>
          <w:sz w:val="28"/>
          <w:szCs w:val="28"/>
          <w:rtl/>
        </w:rPr>
        <w:t xml:space="preserve">خربة الخضرا: تقع جنوبي القرية وتساويها بالارتفاع تقريباً (625م عن مستوى سطح البحر)، فيها أساسات أبنية قديمة، صهاريج، عمود حجري ومعصرة مع قوائمها.</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يذكر المؤرخ مصطفى الدباغ أن قرية فسوطة احتلت يوم 8تشرين الثاني/نوفمبر 1948 أكتوبر 1948، إذ احتُلت القرية حين هاجمها جيش الاحتلال في سياق عملية "حيرام"، هرب معظم المسلمين أو طُردوا ولكن بقي العديد من المسيحيين.</w:t>
      </w:r>
    </w:p>
    <w:p>
      <w:pPr>
        <w:pStyle w:val="rtlJustify"/>
      </w:pPr>
      <w:r>
        <w:rPr>
          <w:rFonts w:ascii="Traditional Arabic" w:hAnsi="Traditional Arabic" w:eastAsia="Traditional Arabic" w:cs="Traditional Arabic"/>
          <w:sz w:val="28"/>
          <w:szCs w:val="28"/>
          <w:rtl/>
        </w:rPr>
        <w:t xml:space="preserve">طرح سلطات الاحتلال أواخر عام 1949 خطة لطرد من تبقى من سكان فسوطة وخمس قرى أخرى من أجل إنشاء منطقة خالية من العرب بطول 5-10 كم، لكن الخطة لم تنفذ وبقيت القرية تحت القانون  العسكري حتى عام 1966 على طول  الحدود اللبنانية. وقد عرقلت وزارة  خارجية  الاحتلال هذه الخطة خشيةً من أي ردة فعل دولية.</w:t>
      </w:r>
    </w:p>
    <w:p/>
    <w:p>
      <w:pPr>
        <w:pStyle w:val="Heading2"/>
      </w:pPr>
      <w:bookmarkStart w:id="10" w:name="_Toc10"/>
      <w:r>
        <w:t>عائلات القرية وعشائرها</w:t>
      </w:r>
      <w:bookmarkEnd w:id="10"/>
    </w:p>
    <w:p>
      <w:pPr>
        <w:pStyle w:val="rtlJustify"/>
      </w:pPr>
      <w:r>
        <w:rPr>
          <w:rFonts w:ascii="Traditional Arabic" w:hAnsi="Traditional Arabic" w:eastAsia="Traditional Arabic" w:cs="Traditional Arabic"/>
          <w:sz w:val="28"/>
          <w:szCs w:val="28"/>
          <w:rtl/>
        </w:rPr>
        <w:t xml:space="preserve">من أسماء عائلات قرية فسوطة:</w:t>
      </w:r>
    </w:p>
    <w:p>
      <w:pPr>
        <w:pStyle w:val="rtlJustify"/>
      </w:pPr>
      <w:r>
        <w:rPr>
          <w:rFonts w:ascii="Traditional Arabic" w:hAnsi="Traditional Arabic" w:eastAsia="Traditional Arabic" w:cs="Traditional Arabic"/>
          <w:sz w:val="28"/>
          <w:szCs w:val="28"/>
          <w:rtl/>
        </w:rPr>
        <w:t xml:space="preserve">عائلة العاصي.عائلة جريس.عائلة قهوجي.عائلة شماس.</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2026-10-28T01:42:07+00:00</dcterms:created>
  <dcterms:modified xsi:type="dcterms:W3CDTF">2026-10-28T01:42:07+00:00</dcterms:modified>
</cp:coreProperties>
</file>

<file path=docProps/custom.xml><?xml version="1.0" encoding="utf-8"?>
<Properties xmlns="http://schemas.openxmlformats.org/officeDocument/2006/custom-properties" xmlns:vt="http://schemas.openxmlformats.org/officeDocument/2006/docPropsVTypes"/>
</file>