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المَنْصُورَة</w:t>
      </w:r>
    </w:p>
    <w:p>
      <w:pPr>
        <w:pStyle w:val="rtlJustify"/>
      </w:pPr>
      <w:r>
        <w:rPr>
          <w:rFonts w:ascii="Traditional Arabic" w:hAnsi="Traditional Arabic" w:eastAsia="Traditional Arabic" w:cs="Traditional Arabic"/>
          <w:sz w:val="28"/>
          <w:szCs w:val="28"/>
          <w:rtl/>
        </w:rPr>
        <w:t xml:space="preserve">قرية فلسطينية مهجرة، تقع على السفح الشمالي من جبل عامل شمال شرقي مدينة عكا وعلى مسافة 29 كم عنها، بارتفاع يصل إلى 675م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المنصورة بـ 7394 دونم.</w:t>
      </w:r>
    </w:p>
    <w:p>
      <w:pPr>
        <w:pStyle w:val="rtlJustify"/>
      </w:pPr>
      <w:r>
        <w:rPr>
          <w:rFonts w:ascii="Traditional Arabic" w:hAnsi="Traditional Arabic" w:eastAsia="Traditional Arabic" w:cs="Traditional Arabic"/>
          <w:sz w:val="28"/>
          <w:szCs w:val="28"/>
          <w:rtl/>
        </w:rPr>
        <w:t xml:space="preserve">احتلت قرية المنصورة أثناء هجوم نفذه جنود من لواء "كرملي" وذلك أثناء عملية "حيرام" التي نفذنها العصابات الصهيونية لاحتلال باقي منطقة الجليل الأعلى، وسجل يوم احتلال قرية المنصورة بـ 1 تشرين الثاني/ نوفمبر 1948.</w:t>
      </w:r>
    </w:p>
    <w:p/>
    <w:p>
      <w:pPr>
        <w:pStyle w:val="Heading2"/>
      </w:pPr>
      <w:bookmarkStart w:id="0" w:name="_Toc0"/>
      <w:r>
        <w:t>أشعار قيلت في القرية</w:t>
      </w:r>
      <w:bookmarkEnd w:id="0"/>
    </w:p>
    <w:p>
      <w:pPr>
        <w:pStyle w:val="rtlJustify"/>
      </w:pPr>
      <w:r>
        <w:rPr>
          <w:rFonts w:ascii="Traditional Arabic" w:hAnsi="Traditional Arabic" w:eastAsia="Traditional Arabic" w:cs="Traditional Arabic"/>
          <w:sz w:val="28"/>
          <w:szCs w:val="28"/>
          <w:rtl/>
        </w:rPr>
        <w:t xml:space="preserve">مارون الياس ابن المنصورة شاعِر ويْلَحِّن أشعارُه هو يغنّي ويْرُدّْ .. يقول:</w:t>
      </w:r>
    </w:p>
    <w:p>
      <w:pPr>
        <w:pStyle w:val="rtlJustify"/>
      </w:pPr>
      <w:r>
        <w:rPr>
          <w:rFonts w:ascii="Traditional Arabic" w:hAnsi="Traditional Arabic" w:eastAsia="Traditional Arabic" w:cs="Traditional Arabic"/>
          <w:sz w:val="28"/>
          <w:szCs w:val="28"/>
          <w:rtl/>
        </w:rPr>
        <w:t xml:space="preserve"> صار بْبَلَدنا قتيلْ</w:t>
      </w:r>
    </w:p>
    <w:p>
      <w:pPr>
        <w:pStyle w:val="rtlJustify"/>
      </w:pPr>
      <w:r>
        <w:rPr>
          <w:rFonts w:ascii="Traditional Arabic" w:hAnsi="Traditional Arabic" w:eastAsia="Traditional Arabic" w:cs="Traditional Arabic"/>
          <w:sz w:val="28"/>
          <w:szCs w:val="28"/>
          <w:rtl/>
        </w:rPr>
        <w:t xml:space="preserve"> واحد من قرية ترشيحا بعرِفْشْ أهلُه مينْ</w:t>
      </w:r>
    </w:p>
    <w:p>
      <w:pPr>
        <w:pStyle w:val="rtlJustify"/>
      </w:pPr>
      <w:r>
        <w:rPr>
          <w:rFonts w:ascii="Traditional Arabic" w:hAnsi="Traditional Arabic" w:eastAsia="Traditional Arabic" w:cs="Traditional Arabic"/>
          <w:sz w:val="28"/>
          <w:szCs w:val="28"/>
          <w:rtl/>
        </w:rPr>
        <w:t xml:space="preserve"> أجانا المِستِرْ كوهِن</w:t>
      </w:r>
    </w:p>
    <w:p>
      <w:pPr>
        <w:pStyle w:val="rtlJustify"/>
      </w:pPr>
      <w:r>
        <w:rPr>
          <w:rFonts w:ascii="Traditional Arabic" w:hAnsi="Traditional Arabic" w:eastAsia="Traditional Arabic" w:cs="Traditional Arabic"/>
          <w:sz w:val="28"/>
          <w:szCs w:val="28"/>
          <w:rtl/>
        </w:rPr>
        <w:t xml:space="preserve"> أكثَرْ ضَربُه عالإجرينْ</w:t>
      </w:r>
    </w:p>
    <w:p>
      <w:pPr>
        <w:pStyle w:val="rtlJustify"/>
      </w:pPr>
      <w:r>
        <w:rPr>
          <w:rFonts w:ascii="Traditional Arabic" w:hAnsi="Traditional Arabic" w:eastAsia="Traditional Arabic" w:cs="Traditional Arabic"/>
          <w:sz w:val="28"/>
          <w:szCs w:val="28"/>
          <w:rtl/>
        </w:rPr>
        <w:t xml:space="preserve"> ليلِة وِنْهارين والرِعْيانْ مْكَتّفينْ</w:t>
      </w:r>
    </w:p>
    <w:p>
      <w:pPr>
        <w:pStyle w:val="rtlJustify"/>
      </w:pPr>
      <w:r>
        <w:rPr>
          <w:rFonts w:ascii="Traditional Arabic" w:hAnsi="Traditional Arabic" w:eastAsia="Traditional Arabic" w:cs="Traditional Arabic"/>
          <w:sz w:val="28"/>
          <w:szCs w:val="28"/>
          <w:rtl/>
        </w:rPr>
        <w:t xml:space="preserve"> إتجَمّعنا جَمْعِة شُبّان وقُلنالو بْشورَكْ يا بو جُبران</w:t>
      </w:r>
    </w:p>
    <w:p>
      <w:pPr>
        <w:pStyle w:val="rtlJustify"/>
      </w:pPr>
      <w:r>
        <w:rPr>
          <w:rFonts w:ascii="Traditional Arabic" w:hAnsi="Traditional Arabic" w:eastAsia="Traditional Arabic" w:cs="Traditional Arabic"/>
          <w:sz w:val="28"/>
          <w:szCs w:val="28"/>
          <w:rtl/>
        </w:rPr>
        <w:t xml:space="preserve"> بِرُدّْ المُختار وبِقول:</w:t>
      </w:r>
    </w:p>
    <w:p>
      <w:pPr>
        <w:pStyle w:val="rtlJustify"/>
      </w:pPr>
      <w:r>
        <w:rPr>
          <w:rFonts w:ascii="Traditional Arabic" w:hAnsi="Traditional Arabic" w:eastAsia="Traditional Arabic" w:cs="Traditional Arabic"/>
          <w:sz w:val="28"/>
          <w:szCs w:val="28"/>
          <w:rtl/>
        </w:rPr>
        <w:t xml:space="preserve"> قالوا ادْغَشوا بالمُطران</w:t>
      </w:r>
    </w:p>
    <w:p>
      <w:pPr>
        <w:pStyle w:val="rtlJustify"/>
      </w:pPr>
      <w:r>
        <w:rPr>
          <w:rFonts w:ascii="Traditional Arabic" w:hAnsi="Traditional Arabic" w:eastAsia="Traditional Arabic" w:cs="Traditional Arabic"/>
          <w:sz w:val="28"/>
          <w:szCs w:val="28"/>
          <w:rtl/>
        </w:rPr>
        <w:t xml:space="preserve"> وِاحنا بها العيشِة مظلومين</w:t>
      </w:r>
    </w:p>
    <w:p>
      <w:pPr>
        <w:pStyle w:val="rtlJustify"/>
      </w:pPr>
      <w:r>
        <w:rPr>
          <w:rFonts w:ascii="Traditional Arabic" w:hAnsi="Traditional Arabic" w:eastAsia="Traditional Arabic" w:cs="Traditional Arabic"/>
          <w:sz w:val="28"/>
          <w:szCs w:val="28"/>
          <w:rtl/>
        </w:rPr>
        <w:t xml:space="preserve"> إجانا الأوتومْبيلْ بالليل</w:t>
      </w:r>
    </w:p>
    <w:p>
      <w:pPr>
        <w:pStyle w:val="rtlJustify"/>
      </w:pPr>
      <w:r>
        <w:rPr>
          <w:rFonts w:ascii="Traditional Arabic" w:hAnsi="Traditional Arabic" w:eastAsia="Traditional Arabic" w:cs="Traditional Arabic"/>
          <w:sz w:val="28"/>
          <w:szCs w:val="28"/>
          <w:rtl/>
        </w:rPr>
        <w:t xml:space="preserve"> وِامشينا أكثر من الخيل</w:t>
      </w:r>
    </w:p>
    <w:p>
      <w:pPr>
        <w:pStyle w:val="rtlJustify"/>
      </w:pPr>
      <w:r>
        <w:rPr>
          <w:rFonts w:ascii="Traditional Arabic" w:hAnsi="Traditional Arabic" w:eastAsia="Traditional Arabic" w:cs="Traditional Arabic"/>
          <w:sz w:val="28"/>
          <w:szCs w:val="28"/>
          <w:rtl/>
        </w:rPr>
        <w:t xml:space="preserve"> قبل ما طِلِعْ نِجمْ سْهيلْ</w:t>
      </w:r>
    </w:p>
    <w:p>
      <w:pPr>
        <w:pStyle w:val="rtlJustify"/>
      </w:pPr>
      <w:r>
        <w:rPr>
          <w:rFonts w:ascii="Traditional Arabic" w:hAnsi="Traditional Arabic" w:eastAsia="Traditional Arabic" w:cs="Traditional Arabic"/>
          <w:sz w:val="28"/>
          <w:szCs w:val="28"/>
          <w:rtl/>
        </w:rPr>
        <w:t xml:space="preserve"> كُنّا عالمدينِة واصلينْ</w:t>
      </w:r>
    </w:p>
    <w:p>
      <w:pPr>
        <w:pStyle w:val="rtlJustify"/>
      </w:pPr>
      <w:r>
        <w:rPr>
          <w:rFonts w:ascii="Traditional Arabic" w:hAnsi="Traditional Arabic" w:eastAsia="Traditional Arabic" w:cs="Traditional Arabic"/>
          <w:sz w:val="28"/>
          <w:szCs w:val="28"/>
          <w:rtl/>
        </w:rPr>
        <w:t xml:space="preserve"> قُلنالُه دَخْلَك يا سَيِّدنا</w:t>
      </w:r>
    </w:p>
    <w:p>
      <w:pPr>
        <w:pStyle w:val="rtlJustify"/>
      </w:pPr>
      <w:r>
        <w:rPr>
          <w:rFonts w:ascii="Traditional Arabic" w:hAnsi="Traditional Arabic" w:eastAsia="Traditional Arabic" w:cs="Traditional Arabic"/>
          <w:sz w:val="28"/>
          <w:szCs w:val="28"/>
          <w:rtl/>
        </w:rPr>
        <w:t xml:space="preserve"> وشايِفْ حالِة بَلدنا</w:t>
      </w:r>
    </w:p>
    <w:p>
      <w:pPr>
        <w:pStyle w:val="rtlJustify"/>
      </w:pPr>
      <w:r>
        <w:rPr>
          <w:rFonts w:ascii="Traditional Arabic" w:hAnsi="Traditional Arabic" w:eastAsia="Traditional Arabic" w:cs="Traditional Arabic"/>
          <w:sz w:val="28"/>
          <w:szCs w:val="28"/>
          <w:rtl/>
        </w:rPr>
        <w:t xml:space="preserve"> خِتيارْنا مع وَلَدنا</w:t>
      </w:r>
    </w:p>
    <w:p>
      <w:pPr>
        <w:pStyle w:val="rtlJustify"/>
      </w:pPr>
      <w:r>
        <w:rPr>
          <w:rFonts w:ascii="Traditional Arabic" w:hAnsi="Traditional Arabic" w:eastAsia="Traditional Arabic" w:cs="Traditional Arabic"/>
          <w:sz w:val="28"/>
          <w:szCs w:val="28"/>
          <w:rtl/>
        </w:rPr>
        <w:t xml:space="preserve"> وِالجميع مْكَتّفينْ</w:t>
      </w:r>
    </w:p>
    <w:p>
      <w:pPr>
        <w:pStyle w:val="rtlJustify"/>
      </w:pPr>
      <w:r>
        <w:rPr>
          <w:rFonts w:ascii="Traditional Arabic" w:hAnsi="Traditional Arabic" w:eastAsia="Traditional Arabic" w:cs="Traditional Arabic"/>
          <w:sz w:val="28"/>
          <w:szCs w:val="28"/>
          <w:rtl/>
        </w:rPr>
        <w:t xml:space="preserve"> وبعدين يغنّي مارون عن إمرأة إسمها زهرة، قتلولها جوزها وِيْقول:</w:t>
      </w:r>
    </w:p>
    <w:p>
      <w:pPr>
        <w:pStyle w:val="rtlJustify"/>
      </w:pPr>
      <w:r>
        <w:rPr>
          <w:rFonts w:ascii="Traditional Arabic" w:hAnsi="Traditional Arabic" w:eastAsia="Traditional Arabic" w:cs="Traditional Arabic"/>
          <w:sz w:val="28"/>
          <w:szCs w:val="28"/>
          <w:rtl/>
        </w:rPr>
        <w:t xml:space="preserve"> صاحِتْ زهرة يا شحارْ</w:t>
      </w:r>
    </w:p>
    <w:p>
      <w:pPr>
        <w:pStyle w:val="rtlJustify"/>
      </w:pPr>
      <w:r>
        <w:rPr>
          <w:rFonts w:ascii="Traditional Arabic" w:hAnsi="Traditional Arabic" w:eastAsia="Traditional Arabic" w:cs="Traditional Arabic"/>
          <w:sz w:val="28"/>
          <w:szCs w:val="28"/>
          <w:rtl/>
        </w:rPr>
        <w:t xml:space="preserve"> تْرَمّلتْ بأوّل زماني</w:t>
      </w:r>
    </w:p>
    <w:p>
      <w:pPr>
        <w:pStyle w:val="rtlJustify"/>
      </w:pPr>
      <w:r>
        <w:rPr>
          <w:rFonts w:ascii="Traditional Arabic" w:hAnsi="Traditional Arabic" w:eastAsia="Traditional Arabic" w:cs="Traditional Arabic"/>
          <w:sz w:val="28"/>
          <w:szCs w:val="28"/>
          <w:rtl/>
        </w:rPr>
        <w:t xml:space="preserve"> خَذوه عالأكزَخانِة</w:t>
      </w:r>
    </w:p>
    <w:p>
      <w:pPr>
        <w:pStyle w:val="rtlJustify"/>
      </w:pPr>
      <w:r>
        <w:rPr>
          <w:rFonts w:ascii="Traditional Arabic" w:hAnsi="Traditional Arabic" w:eastAsia="Traditional Arabic" w:cs="Traditional Arabic"/>
          <w:sz w:val="28"/>
          <w:szCs w:val="28"/>
          <w:rtl/>
        </w:rPr>
        <w:t xml:space="preserve"> ونِيّالكو يا مِسعَدينْ</w:t>
      </w:r>
    </w:p>
    <w:p>
      <w:pPr>
        <w:pStyle w:val="rtlJustify"/>
      </w:pPr>
      <w:r>
        <w:rPr>
          <w:rFonts w:ascii="Traditional Arabic" w:hAnsi="Traditional Arabic" w:eastAsia="Traditional Arabic" w:cs="Traditional Arabic"/>
          <w:sz w:val="28"/>
          <w:szCs w:val="28"/>
          <w:rtl/>
        </w:rPr>
        <w:t xml:space="preserve"> ويِكَمّلْ مارون ويْقول:</w:t>
      </w:r>
    </w:p>
    <w:p>
      <w:pPr>
        <w:pStyle w:val="rtlJustify"/>
      </w:pPr>
      <w:r>
        <w:rPr>
          <w:rFonts w:ascii="Traditional Arabic" w:hAnsi="Traditional Arabic" w:eastAsia="Traditional Arabic" w:cs="Traditional Arabic"/>
          <w:sz w:val="28"/>
          <w:szCs w:val="28"/>
          <w:rtl/>
        </w:rPr>
        <w:t xml:space="preserve"> شَرْبَكْتينا بأفكارِكْ</w:t>
      </w:r>
    </w:p>
    <w:p>
      <w:pPr>
        <w:pStyle w:val="rtlJustify"/>
      </w:pPr>
      <w:r>
        <w:rPr>
          <w:rFonts w:ascii="Traditional Arabic" w:hAnsi="Traditional Arabic" w:eastAsia="Traditional Arabic" w:cs="Traditional Arabic"/>
          <w:sz w:val="28"/>
          <w:szCs w:val="28"/>
          <w:rtl/>
        </w:rPr>
        <w:t xml:space="preserve"> يِخَلّيلِك عِزّْ دْيارِكْ</w:t>
      </w:r>
    </w:p>
    <w:p>
      <w:pPr>
        <w:pStyle w:val="rtlJustify"/>
      </w:pPr>
      <w:r>
        <w:rPr>
          <w:rFonts w:ascii="Traditional Arabic" w:hAnsi="Traditional Arabic" w:eastAsia="Traditional Arabic" w:cs="Traditional Arabic"/>
          <w:sz w:val="28"/>
          <w:szCs w:val="28"/>
          <w:rtl/>
        </w:rPr>
        <w:t xml:space="preserve"> مُفتاحِكْ بْجيبْتِكْ</w:t>
      </w:r>
    </w:p>
    <w:p>
      <w:pPr>
        <w:pStyle w:val="rtlJustify"/>
      </w:pPr>
      <w:r>
        <w:rPr>
          <w:rFonts w:ascii="Traditional Arabic" w:hAnsi="Traditional Arabic" w:eastAsia="Traditional Arabic" w:cs="Traditional Arabic"/>
          <w:sz w:val="28"/>
          <w:szCs w:val="28"/>
          <w:rtl/>
        </w:rPr>
        <w:t xml:space="preserve"> وفَرْدِكْ تحت زُنّارِكْ</w:t>
      </w:r>
    </w:p>
    <w:p>
      <w:pPr>
        <w:pStyle w:val="rtlJustify"/>
      </w:pPr>
      <w:r>
        <w:rPr>
          <w:rFonts w:ascii="Traditional Arabic" w:hAnsi="Traditional Arabic" w:eastAsia="Traditional Arabic" w:cs="Traditional Arabic"/>
          <w:sz w:val="28"/>
          <w:szCs w:val="28"/>
          <w:rtl/>
        </w:rPr>
        <w:t xml:space="preserve"> تْمنيت أكونْ لِكْ جارْ</w:t>
      </w:r>
    </w:p>
    <w:p>
      <w:pPr>
        <w:pStyle w:val="rtlJustify"/>
      </w:pPr>
      <w:r>
        <w:rPr>
          <w:rFonts w:ascii="Traditional Arabic" w:hAnsi="Traditional Arabic" w:eastAsia="Traditional Arabic" w:cs="Traditional Arabic"/>
          <w:sz w:val="28"/>
          <w:szCs w:val="28"/>
          <w:rtl/>
        </w:rPr>
        <w:t xml:space="preserve"> وبابي يِفْتح عَبابِكْ</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دمرت منازل القرية تدميرا كليا. وقد كوم معظم الحطام أكواما على الطرف الشمالي للموقع. تظهر بين قطع الأسمنت الكبيرة قضبان من الحديد المستخدم للبناء ويستخدم الموقع مرعى للبقر, وقد سيج بسياج من الأسلاك وإلى الغرب منه ثمة خم للدجاج عائد لمستعمرة نطوعا والبناء الوحيد الذي قائما في القرية هو كنيسة مار يوحنا وهي على بعد مئتي متر إلى الجنوب من الموقع وعلى سفح الجبل وقد تداعى  سقفها وجزء من حائطها كما زرعت الجبل وإلى الجنوب من الموقع مدرج طائرات حربية وقاعدة عسكرية                                                                                                            </w:t>
      </w:r>
    </w:p>
    <w:p/>
    <w:p>
      <w:pPr>
        <w:pStyle w:val="Heading2"/>
      </w:pPr>
      <w:bookmarkStart w:id="2" w:name="_Toc2"/>
      <w:r>
        <w:t>الثروة الزراعية</w:t>
      </w:r>
      <w:bookmarkEnd w:id="2"/>
    </w:p>
    <w:p>
      <w:pPr>
        <w:pStyle w:val="rtlJustify"/>
      </w:pPr>
      <w:r>
        <w:rPr>
          <w:rFonts w:ascii="Traditional Arabic" w:hAnsi="Traditional Arabic" w:eastAsia="Traditional Arabic" w:cs="Traditional Arabic"/>
          <w:sz w:val="28"/>
          <w:szCs w:val="28"/>
          <w:rtl/>
        </w:rPr>
        <w:t xml:space="preserve">اعتمد سكانها في اقتصاد قرية المنصورة أساساً على الزراعة وتربية المواشي، وكانت مياه الشرب تصل إليها إلى الجنوب منها، وكان شجر الزيتون يزرع في 900 دونم من الأرض العائدة لسكان المنصورة ولسكان فسوطة 6475 دونما مرويا أو مستخدما للبساتين.</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تُعد القرية ذات موقع أثري يحتوي على أطلال محلة وأساسات ومعاصر وصهاريج وقبول ونواويس ومغارة بالقرب من العين.</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1-موقع اللاجئين: http://refugee.ps/</w:t>
      </w:r>
    </w:p>
    <w:p>
      <w:pPr>
        <w:pStyle w:val="rtlJustify"/>
      </w:pPr>
      <w:r>
        <w:rPr>
          <w:rFonts w:ascii="Traditional Arabic" w:hAnsi="Traditional Arabic" w:eastAsia="Traditional Arabic" w:cs="Traditional Arabic"/>
          <w:sz w:val="28"/>
          <w:szCs w:val="28"/>
          <w:rtl/>
        </w:rPr>
        <w:t xml:space="preserve">2- منتديات عجور</w:t>
      </w:r>
    </w:p>
    <w:p>
      <w:pPr>
        <w:pStyle w:val="rtlJustify"/>
      </w:pPr>
      <w:r>
        <w:rPr>
          <w:rFonts w:ascii="Traditional Arabic" w:hAnsi="Traditional Arabic" w:eastAsia="Traditional Arabic" w:cs="Traditional Arabic"/>
          <w:sz w:val="28"/>
          <w:szCs w:val="28"/>
          <w:rtl/>
        </w:rPr>
        <w:t xml:space="preserve">3- مصطفى مراد الدبّاغ: بلادنا فلسطين</w:t>
      </w:r>
    </w:p>
    <w:p>
      <w:pPr>
        <w:pStyle w:val="rtlJustify"/>
      </w:pPr>
      <w:r>
        <w:rPr>
          <w:rFonts w:ascii="Traditional Arabic" w:hAnsi="Traditional Arabic" w:eastAsia="Traditional Arabic" w:cs="Traditional Arabic"/>
          <w:sz w:val="28"/>
          <w:szCs w:val="28"/>
          <w:rtl/>
        </w:rPr>
        <w:t xml:space="preserve">4- وليد الخالدي، كي لا ننسى.</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عقب احتلال قرية المنصورة قامت سلطات الاحتلال بتدمير جميع منازلها وعلى أنقاضها أنشأت مستعمرة "إكوش" على جزء من أرض القرية وذلك عام 1949.</w:t>
      </w:r>
    </w:p>
    <w:p>
      <w:pPr>
        <w:pStyle w:val="rtlJustify"/>
      </w:pPr>
      <w:r>
        <w:rPr>
          <w:rFonts w:ascii="Traditional Arabic" w:hAnsi="Traditional Arabic" w:eastAsia="Traditional Arabic" w:cs="Traditional Arabic"/>
          <w:sz w:val="28"/>
          <w:szCs w:val="28"/>
          <w:rtl/>
        </w:rPr>
        <w:t xml:space="preserve">ثم أنشأت مستعمرة "بيرانيت" على أراضي القرية في أوائل الخمسينات على بعد أقل من كيلو متر من موقعها وكان اسمها الأصلي المنصورة.</w:t>
      </w:r>
    </w:p>
    <w:p>
      <w:pPr>
        <w:pStyle w:val="rtlJustify"/>
      </w:pPr>
      <w:r>
        <w:rPr>
          <w:rFonts w:ascii="Traditional Arabic" w:hAnsi="Traditional Arabic" w:eastAsia="Traditional Arabic" w:cs="Traditional Arabic"/>
          <w:sz w:val="28"/>
          <w:szCs w:val="28"/>
          <w:rtl/>
        </w:rPr>
        <w:t xml:space="preserve">في العام 1966 أقام الاحتلال  مستعمرة "نطوعا" على أراضي القرية، كما أنه تم إنشاء مستعمرة "متات" التي أسست في سنة 1979 ومستعمرة "أبيريم" في سنة 1980 على أراضي القرية.</w:t>
      </w:r>
    </w:p>
    <w:p/>
    <w:p>
      <w:pPr>
        <w:pStyle w:val="Heading2"/>
      </w:pPr>
      <w:bookmarkStart w:id="6" w:name="_Toc6"/>
      <w:r>
        <w:t>الخرب في القرية</w:t>
      </w:r>
      <w:bookmarkEnd w:id="6"/>
    </w:p>
    <w:p>
      <w:pPr>
        <w:pStyle w:val="rtlJustify"/>
      </w:pPr>
      <w:r>
        <w:rPr>
          <w:rFonts w:ascii="Traditional Arabic" w:hAnsi="Traditional Arabic" w:eastAsia="Traditional Arabic" w:cs="Traditional Arabic"/>
          <w:sz w:val="28"/>
          <w:szCs w:val="28"/>
          <w:rtl/>
        </w:rPr>
        <w:t xml:space="preserve">بالقرب من القرية كان ثمة خربتان فيهما أسس أبينة ومعاصر وصهاريج للمياه وبقايا قلعة، الخربتان هما:</w:t>
      </w:r>
    </w:p>
    <w:p>
      <w:pPr>
        <w:pStyle w:val="rtlJustify"/>
      </w:pPr>
      <w:r>
        <w:rPr>
          <w:rFonts w:ascii="Traditional Arabic" w:hAnsi="Traditional Arabic" w:eastAsia="Traditional Arabic" w:cs="Traditional Arabic"/>
          <w:sz w:val="28"/>
          <w:szCs w:val="28"/>
          <w:rtl/>
        </w:rPr>
        <w:t xml:space="preserve">خربة عقبرا: تقع غربي القرية ترتفع 575 م عن مستوى سطح البحر، فيها أطلال محلة، أساسا، معاصر، صهاريج، قبور، ناووس ومغارة قرب العين.قلاع الراهب: تقع شمال غربي القرية على ارتفاع 731 م عن مستوى سطح البحر، تحتوي على بقايا حصن، صهريج، مغر منقورة في الصخر وبقايا عقود وعمود.تل الراهب: تل أثري يقع شمال غربي قلاع الراهب أيضاً.</w:t>
      </w:r>
    </w:p>
    <w:p/>
    <w:p>
      <w:pPr>
        <w:pStyle w:val="Heading2"/>
      </w:pPr>
      <w:bookmarkStart w:id="7" w:name="_Toc7"/>
      <w:r>
        <w:t>احتلال القرية</w:t>
      </w:r>
      <w:bookmarkEnd w:id="7"/>
    </w:p>
    <w:p>
      <w:pPr>
        <w:pStyle w:val="rtlJustify"/>
      </w:pPr>
      <w:r>
        <w:rPr>
          <w:rFonts w:ascii="Traditional Arabic" w:hAnsi="Traditional Arabic" w:eastAsia="Traditional Arabic" w:cs="Traditional Arabic"/>
          <w:sz w:val="28"/>
          <w:szCs w:val="28"/>
          <w:rtl/>
        </w:rPr>
        <w:t xml:space="preserve">بحسب عدة مؤرخين واستنداً لموقع القرية فإنه من المرجح أن تكون قد تعرضت لهجوم نفذه جنود لواء "كرملي" وذلك في سياق عملية "حيرام" التي نفذتها العصابات الصهيونية لاحتلال بقية قرى وبلدات الجليل الأعلى وسجل تاريخ احتلال منصورة عكا يوم 1 تشرين الثاني/ نوفمبر 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2025-12-01T18:11:45+00:00</dcterms:created>
  <dcterms:modified xsi:type="dcterms:W3CDTF">2025-12-01T18:11:45+00:00</dcterms:modified>
</cp:coreProperties>
</file>

<file path=docProps/custom.xml><?xml version="1.0" encoding="utf-8"?>
<Properties xmlns="http://schemas.openxmlformats.org/officeDocument/2006/custom-properties" xmlns:vt="http://schemas.openxmlformats.org/officeDocument/2006/docPropsVTypes"/>
</file>