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تل</w:t>
      </w:r>
    </w:p>
    <w:p>
      <w:pPr>
        <w:pStyle w:val="rtlJustify"/>
      </w:pPr>
      <w:r>
        <w:rPr>
          <w:rFonts w:ascii="Traditional Arabic" w:hAnsi="Traditional Arabic" w:eastAsia="Traditional Arabic" w:cs="Traditional Arabic"/>
          <w:sz w:val="28"/>
          <w:szCs w:val="28"/>
          <w:rtl/>
        </w:rPr>
        <w:t xml:space="preserve">قرية فلسطينية حالية، تقع جنوب غربي مدينة نابلس وتبعد عنها مسافة 9 كم عنها، في منطقة يتراوح ارتفاعها بين 631 و 737م عن متسوى سطح البحر.</w:t>
      </w:r>
    </w:p>
    <w:p>
      <w:pPr>
        <w:pStyle w:val="rtlJustify"/>
      </w:pPr>
      <w:r>
        <w:rPr>
          <w:rFonts w:ascii="Traditional Arabic" w:hAnsi="Traditional Arabic" w:eastAsia="Traditional Arabic" w:cs="Traditional Arabic"/>
          <w:sz w:val="28"/>
          <w:szCs w:val="28"/>
          <w:rtl/>
        </w:rPr>
        <w:t xml:space="preserve">تبلغ مساحة أراضي القرية 13848 دونم، تشغل أبنية ومنازل القرية 550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تل وكذلك مدينة نابلس في الخامس من حزيران عام 1967، وبقيت تحت سلطة الاحتلال حتى عام 1993 عندما توقيع اتفاق أوسلو مع السلطة الفلسطينة، وهي اليوم بلدة تتبع لمحافظة نابلس.</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تل، هي إحدى قرى محافظة نابلس، وتقع جنوب مدينة نابلس، وعلى بعد يتراوح ما بين 3-5 كم هوائي يحدها من الشرق مدينة نابلس، وبورین، وعراق بورين، ومن الشمال مدينة نابلس وصرة، ومن الغرب جيت، وفرعتا وإماتين، ومن الجنوب زيتا جماعين، عصيرة القبلية.</w:t>
      </w:r>
    </w:p>
    <w:p>
      <w:pPr>
        <w:pStyle w:val="rtlJustify"/>
      </w:pPr>
      <w:r>
        <w:rPr>
          <w:rFonts w:ascii="Traditional Arabic" w:hAnsi="Traditional Arabic" w:eastAsia="Traditional Arabic" w:cs="Traditional Arabic"/>
          <w:sz w:val="28"/>
          <w:szCs w:val="28"/>
          <w:rtl/>
        </w:rPr>
        <w:t xml:space="preserve">تقع القرية على ارتفاع يتراوح ما بين 631-737 مترا فوق سطح البحر، ويبلغ المعدل السنوي للأمطار فيها حوالي 683-685 ملم، أما معدل درجات الحرارة فيصل إلى 16 درجة مئوية، ويبلغ معدل الرطوبة النسبية حوالي 61%</w:t>
      </w:r>
    </w:p>
    <w:p>
      <w:pPr>
        <w:pStyle w:val="rtlJustify"/>
      </w:pPr>
      <w:r>
        <w:rPr>
          <w:rFonts w:ascii="Traditional Arabic" w:hAnsi="Traditional Arabic" w:eastAsia="Traditional Arabic" w:cs="Traditional Arabic"/>
          <w:sz w:val="28"/>
          <w:szCs w:val="28"/>
          <w:rtl/>
        </w:rPr>
        <w:t xml:space="preserve">تبلغ مساحة قرية تل حوالي 13,843 دونما، وذلك بحسب حدود الهيئات المحلية الجديدة المعرفة من قبل وزارة الحكم المحلي الفلسطيني</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في تل عام 1967 م، ويتكون المجلس الحالي من 11 عضوا، تم تعيينهم من قبل السلطة الوطنية الفلسطينية، كما تم تشكيل مجلس جديد عام 2014 مكون من خمسة أعضاء من قبل وزارة الحكم المحلي للإدارة التجمع ومن مسؤوليات المجلس القروي التي يقوم بها (مجلس قروي تل، 2016)، ما يلي:</w:t>
      </w:r>
    </w:p>
    <w:p>
      <w:pPr>
        <w:pStyle w:val="rtlJustify"/>
      </w:pPr>
      <w:r>
        <w:rPr>
          <w:rFonts w:ascii="Traditional Arabic" w:hAnsi="Traditional Arabic" w:eastAsia="Traditional Arabic" w:cs="Traditional Arabic"/>
          <w:sz w:val="28"/>
          <w:szCs w:val="28"/>
          <w:rtl/>
        </w:rPr>
        <w:t xml:space="preserve">. تركيب شبكة مياه الشرب وصيانتها. . تنظيف الشوارع، شق وتعبيد وتأهيل الطرق، وتقديم الخدمات الاجتماعية . توفير مقرات للخدمات الحكومية . حماية الأملاك الحكومية • عمل وتقديم مقترحات مشاريع ودراسات. . توفير رياض للأطفال.</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قرية تل بهذا الاسم نسبة إلى موقع أثري " التل " القديم، ويعود تاريخ إنشاء التجمع إلى فترة الحكم البيزنطي. ويعود أصل سكان قرية تل إلى شبه الجزيرة العربية.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تل أربعة مساجد، وهي: مسجد عمر بن الخطاب، المسجد القديم، مسجد الشهداء، مسجد یاسر عرفات . كما يوجد عدد من الأماكن والمناطق الأثرية في القرية، منها: خربة الصورتين، خربة أوفار، خربة كفرور، الخرابة، خربة فقاس، خربة طفسه، خربة العين، خربة الكرم، ومن الجدير ذكره أن جميعها غير مؤهلة للاستغلال السياحي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القرية بلغ 4,344 نسمة، منهم 2,187 نسمة من الذكور و 2,157 نسمة من الإناث، ويبلغ عدد الأسر 778 أسرة، وعدد الوحدات السكنية 869 وحدة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القرية عام 2007، حوالي 5 %، وقد شكلت نسبة الإناث منها 81.5% ومن مجموع السكان المتعلمين، كان هناك 12.2 % يستطيعون القراءة والكتابة و 23.2 % انهوا دراستهم الابتدائية و  30.2% انهوا دراستهم الإعدادية، %16.6 أنهوا دراستهم الثانوية و 12.7% انهوا دراستهم العليا</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القرية من عدة عائلات، منها: عائلة رمضان، عائلة اشتيه، عائلة حمد، عائلة عصيدة ، عائلة قادوس، عائلة الفقيه، عائلة الذيب، وعائلة قينو</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تتوفر في القرية بعض المرافق الصحية، حيث يوجد مرکز تل الصحي الحكومي وفيه مختبر تحاليل طبية، خاصتين، عيادة طبيب أسنان خاصة، مختبر تحاليل طبية خاصة، وصيدلية خاصة وعیادتی طبيب عام ، وفي حال عدم توفر الخدمات الصحية المطلوبة في القرية فإن المرضى يتوجهون إلى المستشفى الوطني، ومستشفى رفيديا ومستوصف الرحمة والمستشفيات الخاصة في مدينة نابلس، حيث يبعدون عن التجمع حوالي 6-7 كم</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القرية على عدة قطاعات، أهمها قطاع الوظائف حيث يستوعب 50 % من القوى العاملة وقد أظهرت نتائج المسح الميداني الذي قام به معهد أريج في سنة 2013 بهدف تحقيق الدراسة الحالية، بأن توزيع الأيدي العاملة حسب النشاط الاقتصادي في القرية، كما يلي:</w:t>
      </w:r>
    </w:p>
    <w:p>
      <w:pPr>
        <w:pStyle w:val="rtlJustify"/>
      </w:pPr>
      <w:r>
        <w:rPr>
          <w:rFonts w:ascii="Traditional Arabic" w:hAnsi="Traditional Arabic" w:eastAsia="Traditional Arabic" w:cs="Traditional Arabic"/>
          <w:sz w:val="28"/>
          <w:szCs w:val="28"/>
          <w:rtl/>
        </w:rPr>
        <w:t xml:space="preserve"> .قطاع الموظفين، ويشكل 50 % من الأيدي العاملة</w:t>
      </w:r>
    </w:p>
    <w:p>
      <w:pPr>
        <w:pStyle w:val="rtlJustify"/>
      </w:pPr>
      <w:r>
        <w:rPr>
          <w:rFonts w:ascii="Traditional Arabic" w:hAnsi="Traditional Arabic" w:eastAsia="Traditional Arabic" w:cs="Traditional Arabic"/>
          <w:sz w:val="28"/>
          <w:szCs w:val="28"/>
          <w:rtl/>
        </w:rPr>
        <w:t xml:space="preserve">. قطاع الزراعة، ويشكل 25 % من الأيدي العاملة</w:t>
      </w:r>
    </w:p>
    <w:p>
      <w:pPr>
        <w:pStyle w:val="rtlJustify"/>
      </w:pPr>
      <w:r>
        <w:rPr>
          <w:rFonts w:ascii="Traditional Arabic" w:hAnsi="Traditional Arabic" w:eastAsia="Traditional Arabic" w:cs="Traditional Arabic"/>
          <w:sz w:val="28"/>
          <w:szCs w:val="28"/>
          <w:rtl/>
        </w:rPr>
        <w:t xml:space="preserve">. سوق العمل في الداخل المحتل، ويشكل 17 % من الأيدي العاملة</w:t>
      </w:r>
    </w:p>
    <w:p>
      <w:pPr>
        <w:pStyle w:val="rtlJustify"/>
      </w:pPr>
      <w:r>
        <w:rPr>
          <w:rFonts w:ascii="Traditional Arabic" w:hAnsi="Traditional Arabic" w:eastAsia="Traditional Arabic" w:cs="Traditional Arabic"/>
          <w:sz w:val="28"/>
          <w:szCs w:val="28"/>
          <w:rtl/>
        </w:rPr>
        <w:t xml:space="preserve">. قطاع التجارة، ويشكل 4 % من الأيدي العاملة</w:t>
      </w:r>
    </w:p>
    <w:p>
      <w:pPr>
        <w:pStyle w:val="rtlJustify"/>
      </w:pPr>
      <w:r>
        <w:rPr>
          <w:rFonts w:ascii="Traditional Arabic" w:hAnsi="Traditional Arabic" w:eastAsia="Traditional Arabic" w:cs="Traditional Arabic"/>
          <w:sz w:val="28"/>
          <w:szCs w:val="28"/>
          <w:rtl/>
        </w:rPr>
        <w:t xml:space="preserve">. قطاع الخدمات، ويشكل 2% من الأيدي العاملة </w:t>
      </w:r>
    </w:p>
    <w:p>
      <w:pPr>
        <w:pStyle w:val="rtlJustify"/>
      </w:pPr>
      <w:r>
        <w:rPr>
          <w:rFonts w:ascii="Traditional Arabic" w:hAnsi="Traditional Arabic" w:eastAsia="Traditional Arabic" w:cs="Traditional Arabic"/>
          <w:sz w:val="28"/>
          <w:szCs w:val="28"/>
          <w:rtl/>
        </w:rPr>
        <w:t xml:space="preserve">.قطاع الصناعة، ويشكل 2% من الأيدي العاملة.</w:t>
      </w:r>
    </w:p>
    <w:p/>
    <w:p>
      <w:pPr>
        <w:pStyle w:val="Heading2"/>
      </w:pPr>
      <w:bookmarkStart w:id="9" w:name="_Toc9"/>
      <w:r>
        <w:t>الأراضي وأقسامها</w:t>
      </w:r>
      <w:bookmarkEnd w:id="9"/>
    </w:p>
    <w:p>
      <w:pPr>
        <w:pStyle w:val="rtlJustify"/>
      </w:pPr>
      <w:r>
        <w:rPr>
          <w:rFonts w:ascii="Traditional Arabic" w:hAnsi="Traditional Arabic" w:eastAsia="Traditional Arabic" w:cs="Traditional Arabic"/>
          <w:sz w:val="28"/>
          <w:szCs w:val="28"/>
          <w:rtl/>
        </w:rPr>
        <w:t xml:space="preserve">تبلغ مساحة القرية حوالي 13,843 دونما، منها 10,688 دونم هي أراض قابلة للزراعة و412 دونما أراض سكنية</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يوجد في القرية بعض المؤسسات الحكومية منها: مركز أمن وطني، وشعبة بريد. كما يوجد عدد من المؤسسات المحلية والجمعيات التي تقدم خدماتها لمختلف فئات المجتمع وفي عدة مجالات ثقافية ورياضية و غيرها</w:t>
      </w:r>
    </w:p>
    <w:p>
      <w:pPr>
        <w:pStyle w:val="rtlJustify"/>
      </w:pPr>
      <w:r>
        <w:rPr>
          <w:rFonts w:ascii="Traditional Arabic" w:hAnsi="Traditional Arabic" w:eastAsia="Traditional Arabic" w:cs="Traditional Arabic"/>
          <w:sz w:val="28"/>
          <w:szCs w:val="28"/>
          <w:rtl/>
        </w:rPr>
        <w:t xml:space="preserve">مجلس قروي تل : تأسس عام 1967 م، وتم ترخيصه لاحقا من قبل وزارة الحكم المحلي ، بهدف الاهتمام بقضايا القرية</w:t>
      </w:r>
    </w:p>
    <w:p>
      <w:pPr>
        <w:pStyle w:val="rtlJustify"/>
      </w:pPr>
      <w:r>
        <w:rPr>
          <w:rFonts w:ascii="Traditional Arabic" w:hAnsi="Traditional Arabic" w:eastAsia="Traditional Arabic" w:cs="Traditional Arabic"/>
          <w:sz w:val="28"/>
          <w:szCs w:val="28"/>
          <w:rtl/>
        </w:rPr>
        <w:t xml:space="preserve">وتقديم كافة الخدمات إلى سكانها، بالإضافة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جمعية تل الخيرية، تأسست عام 1970م، وتم ترخيصها لاحقا من قبل وزارة الداخلية، يعني بتقديم دورات تعليمية للنساء، كما يتبع لها صالة أفراح وروضة أطفال والتعليم المساند.</w:t>
      </w:r>
    </w:p>
    <w:p>
      <w:pPr>
        <w:pStyle w:val="rtlJustify"/>
      </w:pPr>
      <w:r>
        <w:rPr>
          <w:rFonts w:ascii="Traditional Arabic" w:hAnsi="Traditional Arabic" w:eastAsia="Traditional Arabic" w:cs="Traditional Arabic"/>
          <w:sz w:val="28"/>
          <w:szCs w:val="28"/>
          <w:rtl/>
        </w:rPr>
        <w:t xml:space="preserve">مركز نسوي تل: تأسس عام 1999م، تم ترخيصه لاحقا من قبل وزارة الداخلية، يعني بتقديم دورات تصنيع غذائي ،</w:t>
      </w:r>
    </w:p>
    <w:p>
      <w:pPr>
        <w:pStyle w:val="rtlJustify"/>
      </w:pPr>
      <w:r>
        <w:rPr>
          <w:rFonts w:ascii="Traditional Arabic" w:hAnsi="Traditional Arabic" w:eastAsia="Traditional Arabic" w:cs="Traditional Arabic"/>
          <w:sz w:val="28"/>
          <w:szCs w:val="28"/>
          <w:rtl/>
        </w:rPr>
        <w:t xml:space="preserve">التطريز، الأعمال اليدوية ودورات تثقيف صحي.</w:t>
      </w:r>
    </w:p>
    <w:p>
      <w:pPr>
        <w:pStyle w:val="rtlJustify"/>
      </w:pPr>
      <w:r>
        <w:rPr>
          <w:rFonts w:ascii="Traditional Arabic" w:hAnsi="Traditional Arabic" w:eastAsia="Traditional Arabic" w:cs="Traditional Arabic"/>
          <w:sz w:val="28"/>
          <w:szCs w:val="28"/>
          <w:rtl/>
        </w:rPr>
        <w:t xml:space="preserve">الجمعية الزراعية لعصر الزيتون: تأسست عام 1981م، تم ترخيصها لاحقا من قبل وزارة الداخلية، تعنى بتقديم إنتاج</w:t>
      </w:r>
    </w:p>
    <w:p>
      <w:pPr>
        <w:pStyle w:val="rtlJustify"/>
      </w:pPr>
      <w:r>
        <w:rPr>
          <w:rFonts w:ascii="Traditional Arabic" w:hAnsi="Traditional Arabic" w:eastAsia="Traditional Arabic" w:cs="Traditional Arabic"/>
          <w:sz w:val="28"/>
          <w:szCs w:val="28"/>
          <w:rtl/>
        </w:rPr>
        <w:t xml:space="preserve">وتسويق وعصر الزيتون .</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2026-08-10T10:47:39+00:00</dcterms:created>
  <dcterms:modified xsi:type="dcterms:W3CDTF">2026-08-10T10:47:39+00:00</dcterms:modified>
</cp:coreProperties>
</file>

<file path=docProps/custom.xml><?xml version="1.0" encoding="utf-8"?>
<Properties xmlns="http://schemas.openxmlformats.org/officeDocument/2006/custom-properties" xmlns:vt="http://schemas.openxmlformats.org/officeDocument/2006/docPropsVTypes"/>
</file>