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النعاني</w:t>
      </w:r>
    </w:p>
    <w:p>
      <w:pPr>
        <w:pStyle w:val="rtlJustify"/>
      </w:pPr>
      <w:r>
        <w:rPr>
          <w:rFonts w:ascii="Traditional Arabic" w:hAnsi="Traditional Arabic" w:eastAsia="Traditional Arabic" w:cs="Traditional Arabic"/>
          <w:sz w:val="28"/>
          <w:szCs w:val="28"/>
          <w:rtl/>
        </w:rPr>
        <w:t xml:space="preserve">تقع قرية النعاني في فلسطين على بعد ثمانية كيلو متر جنوب غرب الرملة، وتقع على ارتفاع 50 م من مستوى سطح البحر، وتتألف القرية من بيوت كثيرة، وجامعان ومدرسة ابتدائية، وبئر قديمة، وعندما دخل اليهود طردوا العرب من القرية عام 1948، ودمروا القرية، وانشأوا مستعمرتين أطلقوا عليهم : راموت مائير ومازكريت باتيا</w:t>
      </w:r>
    </w:p>
    <w:p/>
    <w:p>
      <w:pPr>
        <w:pStyle w:val="Heading2"/>
      </w:pPr>
      <w:bookmarkStart w:id="0" w:name="_Toc0"/>
      <w:r>
        <w:t>معالم  بارزة</w:t>
      </w:r>
      <w:bookmarkEnd w:id="0"/>
    </w:p>
    <w:p>
      <w:pPr>
        <w:pStyle w:val="rtlJustify"/>
      </w:pPr>
      <w:r>
        <w:rPr>
          <w:rFonts w:ascii="Traditional Arabic" w:hAnsi="Traditional Arabic" w:eastAsia="Traditional Arabic" w:cs="Traditional Arabic"/>
          <w:sz w:val="28"/>
          <w:szCs w:val="28"/>
          <w:rtl/>
        </w:rPr>
        <w:t xml:space="preserve">كانت القرية تقع في رقعة مستوية من الأرض في السهل الساحلي الأوسط، وتصلها شبكة من الطرق الفرعية بالرملة وبالقرى المحيطة بها. وكان في جوارها محطة لخط سكة الحديد الواصل بين القدس ويافا. في أواخر القرن التاسع عشر، كانت النعاني قرية صغيرة مبنية بالطوب في منخفض من الأرض. وكانت منازلها متقاربة جداً بعضها من بعض، وأراضيها محاطة بأراضي قرى عاقر والقبيبة وزرنوقة. وكان سكان النعاني يتزودون المياه من بئر قديمة تقع في الحي الجنوبي الغربي من القرية. كانت الزراعة مورد الرزق الأساسي لسكان النعاني، الذين كانوا يزرعون الحبوب والبطيخ والحمضيات بالاضافة أشجار الكينا وشوك المسيح ومجموعة متنوعة من النباتات البرية. المعلَم الوحيد الباقي هو محطة سكة الحديد، المهجورة حالياً. تعتمد نساء القرية على تطريز واختيار النقشات والعروق من البيئة المحيطة للقرية مثل :</w:t>
      </w:r>
    </w:p>
    <w:p>
      <w:pPr>
        <w:pStyle w:val="rtlJustify"/>
      </w:pPr>
      <w:r>
        <w:rPr>
          <w:rFonts w:ascii="Traditional Arabic" w:hAnsi="Traditional Arabic" w:eastAsia="Traditional Arabic" w:cs="Traditional Arabic"/>
          <w:sz w:val="28"/>
          <w:szCs w:val="28"/>
          <w:rtl/>
        </w:rPr>
        <w:t xml:space="preserve">عرق الصبر يُحاك على قبة الثوب</w:t>
      </w:r>
    </w:p>
    <w:p>
      <w:pPr>
        <w:pStyle w:val="rtlJustify"/>
      </w:pPr>
      <w:r>
        <w:rPr>
          <w:rFonts w:ascii="Traditional Arabic" w:hAnsi="Traditional Arabic" w:eastAsia="Traditional Arabic" w:cs="Traditional Arabic"/>
          <w:sz w:val="28"/>
          <w:szCs w:val="28"/>
          <w:rtl/>
        </w:rPr>
        <w:t xml:space="preserve">عرق قمر الريش يحاك على قبة ثوب</w:t>
      </w:r>
    </w:p>
    <w:p>
      <w:pPr>
        <w:pStyle w:val="rtlJustify"/>
      </w:pPr>
      <w:r>
        <w:rPr>
          <w:rFonts w:ascii="Traditional Arabic" w:hAnsi="Traditional Arabic" w:eastAsia="Traditional Arabic" w:cs="Traditional Arabic"/>
          <w:sz w:val="28"/>
          <w:szCs w:val="28"/>
          <w:rtl/>
        </w:rPr>
        <w:t xml:space="preserve">بلاط وبزر يحاك على قبة الثوب و بنيقة الثوب</w:t>
      </w:r>
    </w:p>
    <w:p/>
    <w:p>
      <w:pPr>
        <w:pStyle w:val="Heading2"/>
      </w:pPr>
      <w:bookmarkStart w:id="1" w:name="_Toc1"/>
      <w:r>
        <w:t>المختار والمخترة</w:t>
      </w:r>
      <w:bookmarkEnd w:id="1"/>
    </w:p>
    <w:p>
      <w:pPr>
        <w:pStyle w:val="rtlJustify"/>
      </w:pPr>
      <w:r>
        <w:rPr>
          <w:rFonts w:ascii="Traditional Arabic" w:hAnsi="Traditional Arabic" w:eastAsia="Traditional Arabic" w:cs="Traditional Arabic"/>
          <w:sz w:val="28"/>
          <w:szCs w:val="28"/>
          <w:rtl/>
        </w:rPr>
        <w:t xml:space="preserve">من مخاتير القرية </w:t>
      </w:r>
    </w:p>
    <w:p>
      <w:pPr>
        <w:pStyle w:val="rtlJustify"/>
      </w:pPr>
      <w:r>
        <w:rPr>
          <w:rFonts w:ascii="Traditional Arabic" w:hAnsi="Traditional Arabic" w:eastAsia="Traditional Arabic" w:cs="Traditional Arabic"/>
          <w:sz w:val="28"/>
          <w:szCs w:val="28"/>
          <w:rtl/>
        </w:rPr>
        <w:t xml:space="preserve">أبو شاويش </w:t>
      </w:r>
    </w:p>
    <w:p>
      <w:pPr>
        <w:pStyle w:val="rtlJustify"/>
      </w:pPr>
      <w:r>
        <w:rPr>
          <w:rFonts w:ascii="Traditional Arabic" w:hAnsi="Traditional Arabic" w:eastAsia="Traditional Arabic" w:cs="Traditional Arabic"/>
          <w:sz w:val="28"/>
          <w:szCs w:val="28"/>
          <w:rtl/>
        </w:rPr>
        <w:t xml:space="preserve">أبو عليان</w:t>
      </w:r>
    </w:p>
    <w:p>
      <w:pPr>
        <w:pStyle w:val="rtlJustify"/>
      </w:pPr>
      <w:r>
        <w:rPr>
          <w:rFonts w:ascii="Traditional Arabic" w:hAnsi="Traditional Arabic" w:eastAsia="Traditional Arabic" w:cs="Traditional Arabic"/>
          <w:sz w:val="28"/>
          <w:szCs w:val="28"/>
          <w:rtl/>
        </w:rPr>
        <w:t xml:space="preserve">من مخاتير القرية </w:t>
      </w:r>
    </w:p>
    <w:p>
      <w:pPr>
        <w:pStyle w:val="rtlJustify"/>
      </w:pPr>
      <w:r>
        <w:rPr>
          <w:rFonts w:ascii="Traditional Arabic" w:hAnsi="Traditional Arabic" w:eastAsia="Traditional Arabic" w:cs="Traditional Arabic"/>
          <w:sz w:val="28"/>
          <w:szCs w:val="28"/>
          <w:rtl/>
        </w:rPr>
        <w:t xml:space="preserve">أبو شاويش </w:t>
      </w:r>
    </w:p>
    <w:p>
      <w:pPr>
        <w:pStyle w:val="rtlJustify"/>
      </w:pPr>
      <w:r>
        <w:rPr>
          <w:rFonts w:ascii="Traditional Arabic" w:hAnsi="Traditional Arabic" w:eastAsia="Traditional Arabic" w:cs="Traditional Arabic"/>
          <w:sz w:val="28"/>
          <w:szCs w:val="28"/>
          <w:rtl/>
        </w:rPr>
        <w:t xml:space="preserve">أبو عليان</w:t>
      </w:r>
    </w:p>
    <w:p/>
    <w:p>
      <w:pPr>
        <w:pStyle w:val="Heading2"/>
      </w:pPr>
      <w:bookmarkStart w:id="2" w:name="_Toc2"/>
      <w:r>
        <w:t>الموقع والمساحة</w:t>
      </w:r>
      <w:bookmarkEnd w:id="2"/>
    </w:p>
    <w:p>
      <w:pPr>
        <w:pStyle w:val="rtlJustify"/>
      </w:pPr>
      <w:r>
        <w:rPr>
          <w:rFonts w:ascii="Traditional Arabic" w:hAnsi="Traditional Arabic" w:eastAsia="Traditional Arabic" w:cs="Traditional Arabic"/>
          <w:sz w:val="28"/>
          <w:szCs w:val="28"/>
          <w:rtl/>
        </w:rPr>
        <w:t xml:space="preserve"> نشأت النعاني في بقعة منبسطة من أراضي السهل الساحلي</w:t>
      </w:r>
    </w:p>
    <w:p>
      <w:pPr>
        <w:pStyle w:val="rtlJustify"/>
      </w:pPr>
      <w:r>
        <w:rPr>
          <w:rFonts w:ascii="Traditional Arabic" w:hAnsi="Traditional Arabic" w:eastAsia="Traditional Arabic" w:cs="Traditional Arabic"/>
          <w:sz w:val="28"/>
          <w:szCs w:val="28"/>
          <w:rtl/>
        </w:rPr>
        <w:t xml:space="preserve"> على ارتفاع يقارب 50 م عن سطح البحر. ولها أهمية تاريخية لوجود تل الملاط الذي كانت تقوم عليه بلدة “جبثون” الكنعانية على بعد كيلومتر إلى الجنوب منها. ويحتوي التل المذكور على أنقاض أثرية وشقف .</w:t>
      </w:r>
    </w:p>
    <w:p>
      <w:pPr>
        <w:pStyle w:val="rtlJustify"/>
      </w:pPr>
      <w:r>
        <w:rPr>
          <w:rFonts w:ascii="Traditional Arabic" w:hAnsi="Traditional Arabic" w:eastAsia="Traditional Arabic" w:cs="Traditional Arabic"/>
          <w:sz w:val="28"/>
          <w:szCs w:val="28"/>
          <w:rtl/>
        </w:rPr>
        <w:t xml:space="preserve">فخار وبقايا بركة، الأمر الذي يدل على أن منطقة النعاني كانت معمورة منذ عهد الكنعانيين.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كان سكانها يتألفون من 1450 مسلماً، و20 مسيحياً. وكان فيها مسجدان، أحدهما أقدم كثيراً من الآخر. </w:t>
      </w:r>
    </w:p>
    <w:p>
      <w:pPr>
        <w:pStyle w:val="rtlJustify"/>
      </w:pPr>
      <w:r>
        <w:rPr>
          <w:rFonts w:ascii="Traditional Arabic" w:hAnsi="Traditional Arabic" w:eastAsia="Traditional Arabic" w:cs="Traditional Arabic"/>
          <w:sz w:val="28"/>
          <w:szCs w:val="28"/>
          <w:rtl/>
        </w:rPr>
        <w:t xml:space="preserve">في عام 1945 كان عدد سكان القرية 2،060 (مع 590 من السكان اليهود كيبوتس نعاني). وكان في القرية مدرسة ابتدائية للبنين والتي تأسست في عام 1923.</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الباحث والمراجع</w:t>
      </w:r>
      <w:bookmarkEnd w:id="4"/>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دليل فن التطريز الفلسطيني</w:t>
      </w:r>
    </w:p>
    <w:p>
      <w:pPr>
        <w:pStyle w:val="rtlJustify"/>
      </w:pPr>
      <w:r>
        <w:rPr>
          <w:rFonts w:ascii="Traditional Arabic" w:hAnsi="Traditional Arabic" w:eastAsia="Traditional Arabic" w:cs="Traditional Arabic"/>
          <w:sz w:val="28"/>
          <w:szCs w:val="28"/>
          <w:rtl/>
        </w:rPr>
        <w:t xml:space="preserve">2-المرجع: القدس العربي </w:t>
      </w:r>
    </w:p>
    <w:p/>
    <w:p>
      <w:pPr>
        <w:pStyle w:val="Heading2"/>
      </w:pPr>
      <w:bookmarkStart w:id="5" w:name="_Toc5"/>
      <w:r>
        <w:t>الثروة الزراعية</w:t>
      </w:r>
      <w:bookmarkEnd w:id="5"/>
    </w:p>
    <w:p>
      <w:pPr>
        <w:pStyle w:val="rtlJustify"/>
      </w:pPr>
      <w:r>
        <w:rPr>
          <w:rFonts w:ascii="Traditional Arabic" w:hAnsi="Traditional Arabic" w:eastAsia="Traditional Arabic" w:cs="Traditional Arabic"/>
          <w:sz w:val="28"/>
          <w:szCs w:val="28"/>
          <w:rtl/>
        </w:rPr>
        <w:t xml:space="preserve">كانت الزراعة مورد الرزق الأساسي لسكان النعاني، الذين كانوا يزرعون الحبوب والبطيخ والحمضيات. في 1944/1945، كان ما مجموعه 9277 دونماً من الأرض مخصصاً للحبوب، و335 دونماً مروياً أو مستخدماً للبساتين.</w:t>
      </w:r>
    </w:p>
    <w:p/>
    <w:p>
      <w:pPr>
        <w:pStyle w:val="Heading2"/>
      </w:pPr>
      <w:bookmarkStart w:id="6" w:name="_Toc6"/>
      <w:r>
        <w:t>التعليم</w:t>
      </w:r>
      <w:bookmarkEnd w:id="6"/>
    </w:p>
    <w:p>
      <w:pPr>
        <w:pStyle w:val="rtlJustify"/>
      </w:pPr>
      <w:r>
        <w:rPr>
          <w:rFonts w:ascii="Traditional Arabic" w:hAnsi="Traditional Arabic" w:eastAsia="Traditional Arabic" w:cs="Traditional Arabic"/>
          <w:sz w:val="28"/>
          <w:szCs w:val="28"/>
          <w:rtl/>
        </w:rPr>
        <w:t xml:space="preserve">النعاني قرية مكتظة تألفت من بيوت معظمها من اللبن. وكان فيها سوق صغيرة وجامعان أحدهما قديم قديم والثاني حديث. واشتملت على مدرسة ابتدائية ضمت عام 47/1948 نحو 208 تلاميذ. وكانت القرية تشرب من بئر قديمة تقع في جنوبها الغربي.</w:t>
      </w:r>
    </w:p>
    <w:p>
      <w:pPr>
        <w:pStyle w:val="rtlJustify"/>
      </w:pPr>
      <w:r>
        <w:rPr>
          <w:rFonts w:ascii="Traditional Arabic" w:hAnsi="Traditional Arabic" w:eastAsia="Traditional Arabic" w:cs="Traditional Arabic"/>
          <w:sz w:val="28"/>
          <w:szCs w:val="28"/>
          <w:rtl/>
        </w:rPr>
        <w:t xml:space="preserve">مدرسة البنين تأسست سنة 1923</w:t>
      </w:r>
    </w:p>
    <w:p/>
    <w:p>
      <w:pPr>
        <w:pStyle w:val="Heading2"/>
      </w:pPr>
      <w:bookmarkStart w:id="7" w:name="_Toc7"/>
      <w:r>
        <w:t>الآثار</w:t>
      </w:r>
      <w:bookmarkEnd w:id="7"/>
    </w:p>
    <w:p>
      <w:pPr>
        <w:pStyle w:val="rtlJustify"/>
      </w:pPr>
      <w:r>
        <w:rPr>
          <w:rFonts w:ascii="Traditional Arabic" w:hAnsi="Traditional Arabic" w:eastAsia="Traditional Arabic" w:cs="Traditional Arabic"/>
          <w:sz w:val="28"/>
          <w:szCs w:val="28"/>
          <w:rtl/>
        </w:rPr>
        <w:t xml:space="preserve"> كانت القرية مبنية فوق موقع أثري يُعرف بالخربة؛ وقد وُجدت فيه شظايا قديمة من الفخار والفسيفساء. وكان تل مالات، الذي عدّه العلماء من بقايا الموقع الكنعاني المعروف باسم جِبّثُون (الملوك الاول 15: 27)، يقع على بعد نحو كيلومتر ونصف كيلومتر إلى الجنوب الشرقي من القرية.</w:t>
      </w:r>
    </w:p>
    <w:p/>
    <w:p>
      <w:pPr>
        <w:pStyle w:val="Heading2"/>
      </w:pPr>
      <w:bookmarkStart w:id="8" w:name="_Toc8"/>
      <w:r>
        <w:t>الأراضي وأقسامها</w:t>
      </w:r>
      <w:bookmarkEnd w:id="8"/>
    </w:p>
    <w:p>
      <w:pPr>
        <w:pStyle w:val="rtlJustify"/>
      </w:pPr>
      <w:r>
        <w:rPr>
          <w:rFonts w:ascii="Traditional Arabic" w:hAnsi="Traditional Arabic" w:eastAsia="Traditional Arabic" w:cs="Traditional Arabic"/>
          <w:sz w:val="28"/>
          <w:szCs w:val="28"/>
          <w:rtl/>
        </w:rPr>
        <w:t xml:space="preserve">بلغت مساحة أراضي النعاني نحو 16,120 دونماً منها 529 دونماً للطرق والأودية و5,832 دونما امتلكها اليهود. وتتميز أراضيها بخصب تربتها وانتاجها العالي. وقد اشتهرت بزراعة الحبوب والبطيخ والحمضيات التي تم غرس2,375 دونماً من أراضيها بأشجارها على يد اليهود أثناء الانتداب. وانشأ اليهود قرب القرية عدداً من المستعمرات مثل النعاني التي انشئت عام 1930 و”كفار بيلو” التي أنشئت عام 1932</w:t>
      </w:r>
    </w:p>
    <w:p>
      <w:pPr>
        <w:pStyle w:val="rtlJustify"/>
      </w:pPr>
      <w:r>
        <w:rPr>
          <w:rFonts w:ascii="Traditional Arabic" w:hAnsi="Traditional Arabic" w:eastAsia="Traditional Arabic" w:cs="Traditional Arabic"/>
          <w:sz w:val="28"/>
          <w:szCs w:val="28"/>
          <w:rtl/>
        </w:rPr>
        <w:t xml:space="preserve"> </w:t>
      </w:r>
    </w:p>
    <w:p/>
    <w:p>
      <w:pPr>
        <w:pStyle w:val="Heading2"/>
      </w:pPr>
      <w:bookmarkStart w:id="9" w:name="_Toc9"/>
      <w:r>
        <w:t>الشخصيات والأعلام</w:t>
      </w:r>
      <w:bookmarkEnd w:id="9"/>
    </w:p>
    <w:p>
      <w:pPr>
        <w:pStyle w:val="rtlJustify"/>
      </w:pPr>
      <w:r>
        <w:rPr>
          <w:rFonts w:ascii="Traditional Arabic" w:hAnsi="Traditional Arabic" w:eastAsia="Traditional Arabic" w:cs="Traditional Arabic"/>
          <w:sz w:val="28"/>
          <w:szCs w:val="28"/>
          <w:rtl/>
        </w:rPr>
        <w:t xml:space="preserve">مريم سلامة.. أم أطفال الحجارة والمطاردين</w:t>
      </w:r>
    </w:p>
    <w:p>
      <w:pPr>
        <w:pStyle w:val="rtlJustify"/>
      </w:pPr>
      <w:r>
        <w:rPr>
          <w:rFonts w:ascii="Traditional Arabic" w:hAnsi="Traditional Arabic" w:eastAsia="Traditional Arabic" w:cs="Traditional Arabic"/>
          <w:sz w:val="28"/>
          <w:szCs w:val="28"/>
          <w:rtl/>
        </w:rPr>
        <w:t xml:space="preserve">قبل عدة سنوات، شدتني صورة لعجوز فلسطينية تتعارك مع أحد جنود الاحتلال، في داخل كتاب "الانتفاضة" الصادر عن لوتس.. مجلة اتحاد كتاب آسيا وافريقيا، ولاحقا على غلاف العدد الثامن عشر من مجلة عبير، الصادر في آذار 1988.وبعد سنوات من محاولة معرفة صاحبة المشهد، تبين أنها الحاجة "مريم سلامة"، اللاجئة من قرية "النعاني" 8 كيلومترات جنوب غرب الرملة، هناك، في قرية البساتين والحبوب والبطيخ والحمضيات، ولدت مريم عام 1944، وهنا في مخيم الأمعري، على ذات التراب وحلم العودة، رحلت عام 2019.لاحقا، عجت النشرات الاخبارية وأغلفة المجلات وصفحات الجرائد والكتب بصور الانتفاضة، وبقيت صور سلامة واحدة من أقوى صور التعبير عن الثورة الفلسطينية في وجه المحتل الاسرائيلي.الزمان بدايات العام 1988، المكان مدخل مخيم الأمعري قرب العمارة الحمراء، رأت سلامة جنود الاحتلال يقومون بضرب واعتقال أحد فتية الحجارة، فقامت بالهجوم على الجنود والتعارك مع الجندي الذي يمسك الفتى وتخليصه من بين يديه، قبل أن يبدأ الجنود بضربها بالهروات، حيث أصيبت وقتها بكسور ورضوض في كتفها وخاصرتها.رولا ابنة مريم قالت لـ"وفا": خرجت أمي من النكبة وهي غاضبة على كل ما يتعلق بالاحتلال، ربت بداخلها القوة وعدم خشية الجنود، وعلمتنا ذلك، حتى أنها كانت تطلب منا، نحن بناتها وشبابها، أن نقوم برشق جيبات الاحتلال بالحجارة في بدايات الانتفاضة.عرفت سلامة في مخيم الأمعري ومحيطه، بحاضنة المطاردين.. فكانت تقدم العشاء والملابس للمطادرين، حتى أولئك الذين لا تعرفهم، رغم تعرض بيتها أكثر من مرة للمداهمة وإلقاء قنابل الصوت والغاز بداخله وتحطيم محتوياته.وعن دور سلامة أضافت رولا: كانت والدتي تخبئ في بيتنا وحديقته، لباس الجيش الشعبي، وأسلحته البيضاء كالسيوف والعصي والخناجر والبيانات. وفي مرحلة التحول للاكتفاء الذاتي ومقاطعة منتجات الاحتلال، حولت الأرض المحيطة ببيتنا إلى مساحة خضراء، مزروعة بالكثير خاصة الفاصولياء.وتابعت: كانت أمي جريئة للغاية، تخرج في ظل منع التجوال، دون أن تهاب نداءات الجيبات بعدم التنقل، وتقوم بجولات في بيوت المخيم المحتاجة، وتأتي لبيتنا بمن لا بيت لهم، تقدم لهم ما أمكن.تهجرت أمي مع أهلها من النعاني، إلى رام الله، حيث أقاموا مدة من الوقت في خيام قرب مدرسة الفرندز، ثم انتقلوا إلى أريحا، ثم إلى الأردن، ليستقروا في مخيم الوحدات، بعدها تزوجت والدتي عام 1958، وعادت للعيش في مخيم الأمعري.وحول حياة سلامة قبل النكبة، تقول رولا: كان والدها يعمل في البيارات، وينتمي لعائلة تمتلك أراضي شاسعة، استشهد جدها عبد الهادي سلامة في معتقل المسكوبية زمن الانتداب البريطاني لفلسطين.دخل المخيم معركة الانتفاضة متأخرا قليلا عن العديد من المناطق التي اشتعلت مبكرا، كقلنديا وبلاطة ونابلس ورام الله والبيرة وغيرها.. وزادت حدة اشتعال المخيم حين كان يقوم الشبان برشق سيارات المستوطنين المارة على الشارع الرئيسي باتجاه مستوطنة "بساغوت" المقامة على أراضي مدينة البيرة، وفي السادس والعشرين من أيلول 1988 استشهدت الشابة نهيل الطوخي برصاص أحد المستوطنين، وقتها تحول المخيم لبركان في وجه الاحتلال، مظاهرات واشتباكات عنيفة امتدت لأسابيع ما دفع الاحتلال لإغلاق مدخله بالبراميل الاسمنتية.في إحدى المرات لاحق جنود الاحتلال أحد المطلوبين بداخل المخيم، والذي دخله لزيارة أهله، لكن عملاء وشوا عن تحركاته، فقامت والدتي بتهريبه إلى بيتنا، وتبديل جاكيته بجاكيت شقيقي، ثم طلبت منه القفز من فوق السور المحيط بالبيت، حيث تمكن من الفرار منهم، لكن الجنود تابعوا خطوات المطارد وصولا لبيت سلامة، وحين داهموه أشاروا لوالدتي بأنه كان يلبس جاكيتا مشابها تماما لجاكيت شقيقي، فردت عليهم بأن شقيقي كان نائم وهو يلبس هذا الجاكيت منذ أمس، لكن الجنود أكدوا أنه دخل بيتنا وأن والدتي قامت بتهريبه وتبديل جاكيته، وأن والدتي احتالت عليهم، لكنها لم تملك إلا أن تقول لهم هذا ابني وهذا جاكيته ولا أعرف عمن تتحدثون، لم يدخل أحد إلى هنا، وحين فهموا أنهم فشلوا قاموا بتكسير البيت والصراخ والشتائم والضرب.كان مدخل ومحيط المخيم محاطا من كل الجوانب بالنقاط العسكرية، التي تراقب كل شاردة وواردة فيه، أذكر منها قرب أو داخل: العمارة الحمراء، مدرسة البيرة الجديدة، إضافة إلى بضعة منازل في محيط المخيم تحولت لثكنات عسكرية.</w:t>
      </w:r>
    </w:p>
    <w:p/>
    <w:p>
      <w:pPr>
        <w:pStyle w:val="Heading2"/>
      </w:pPr>
      <w:bookmarkStart w:id="10" w:name="_Toc10"/>
      <w:r>
        <w:t>عائلات القرية وعشائرها</w:t>
      </w:r>
      <w:bookmarkEnd w:id="10"/>
    </w:p>
    <w:p>
      <w:pPr>
        <w:pStyle w:val="rtlJustify"/>
      </w:pPr>
      <w:r>
        <w:rPr>
          <w:rFonts w:ascii="Traditional Arabic" w:hAnsi="Traditional Arabic" w:eastAsia="Traditional Arabic" w:cs="Traditional Arabic"/>
          <w:sz w:val="28"/>
          <w:szCs w:val="28"/>
          <w:rtl/>
        </w:rPr>
        <w:t xml:space="preserve">عائلات البلدة - النعاني :</w:t>
      </w:r>
    </w:p>
    <w:p>
      <w:pPr>
        <w:pStyle w:val="rtlJustify"/>
      </w:pPr>
      <w:r>
        <w:rPr>
          <w:rFonts w:ascii="Traditional Arabic" w:hAnsi="Traditional Arabic" w:eastAsia="Traditional Arabic" w:cs="Traditional Arabic"/>
          <w:sz w:val="28"/>
          <w:szCs w:val="28"/>
          <w:rtl/>
        </w:rPr>
        <w:t xml:space="preserve"> عائلة أبو معمر ، عبد العال ، الفيومي ، أبو شاهين ، أبو حبلة ، أبو شرار، النعاني ، أبو منصور ، أبو موسى ، أبو احمد ، أبو حليلو ، أبو سليمان ، أبو شاويش ، أبو شلباية ، أبو علي ، أبو عليان ، أبو غويلة ، أبو نفيسة ، أبو يحيي ، ابو حسان ، الخربي ، الدسوقي ، السقيري ، الشيخ علي ، الطوخي ، القطري ، النويهي ، بدر ، حسنين ، رزق ، سلامة ، شلبية ، طريح ، ظاهر ، عبد الله ، عبده ، عطيوي ، عودة ، الغرباوي، كفاية، الناطور  </w:t>
      </w:r>
    </w:p>
    <w:p/>
    <w:p>
      <w:pPr>
        <w:pStyle w:val="Heading2"/>
      </w:pPr>
      <w:bookmarkStart w:id="11" w:name="_Toc11"/>
      <w:r>
        <w:t>احتلال القرية</w:t>
      </w:r>
      <w:bookmarkEnd w:id="11"/>
    </w:p>
    <w:p>
      <w:pPr>
        <w:pStyle w:val="rtlJustify"/>
      </w:pPr>
      <w:r>
        <w:rPr>
          <w:rFonts w:ascii="Traditional Arabic" w:hAnsi="Traditional Arabic" w:eastAsia="Traditional Arabic" w:cs="Traditional Arabic"/>
          <w:sz w:val="28"/>
          <w:szCs w:val="28"/>
          <w:rtl/>
        </w:rPr>
        <w:t xml:space="preserve">في 14 أيار/مايو 1948، أي قبيل نهاية الانتداب البريطاني، وصل لواء غفعاتي التابع للهاغاناه إلى هذه القرية، في أثناء تنفيذ المرحلة الأولى من عملية براك. ويذكر المؤرخ الإسرائيلي بِني موريس أن النعاني طُوقت وأُنذرت إنذاراً نهائياً لتسليم أسحلتها، وأُخذ بعض الرهائن من القرية لضمان الامتثال. وفي نهاية المطاف، سُلم بعض الأسلحة واحتُلت القرية. ولا يقدم موريس وصفاً مفصلاً لكيفية معاملة القرية وسكانها، لكنه يكتب قائلاً: ((مكث نفر غير قليل من القرويين في القرية حتى 10 حزيران/يونيو، فيما يبدو، أي إلى حين أُمروا بالمغادرة في الأرجح، أو أُرهبوا حتى غادروا)).</w:t>
      </w:r>
    </w:p>
    <w:p/>
    <w:p>
      <w:pPr>
        <w:pStyle w:val="Heading2"/>
      </w:pPr>
      <w:bookmarkStart w:id="12" w:name="_Toc12"/>
      <w:r>
        <w:t>القرية اليوم</w:t>
      </w:r>
      <w:bookmarkEnd w:id="12"/>
    </w:p>
    <w:p>
      <w:pPr>
        <w:pStyle w:val="rtlJustify"/>
      </w:pPr>
      <w:r>
        <w:rPr>
          <w:rFonts w:ascii="Traditional Arabic" w:hAnsi="Traditional Arabic" w:eastAsia="Traditional Arabic" w:cs="Traditional Arabic"/>
          <w:sz w:val="28"/>
          <w:szCs w:val="28"/>
          <w:rtl/>
        </w:rPr>
        <w:t xml:space="preserve">تغلب على الموقع أشجار الكينا وشوك المسيح ومجموعة متنوعة من النباتات البرية. المعلَم الوحيد الباقي هو محطة سكة الحديد، المهجورة حالياً. أما خط السكة نفسه فتستخدمه إسرائيل الآن، ويمتد جنوباً حتى بئر السبع. ومازال منزلان مهجوران (أحدهما لأحمد جبيل) قائمين، ومثلهما أقسام من منازل أُخرى تُستعمل اليوم مخازن للمعدات الزراعية. والأرض المحيطة بالموقع مزروعة.</w:t>
      </w:r>
    </w:p>
    <w:p/>
    <w:p>
      <w:pPr>
        <w:pStyle w:val="Heading2"/>
      </w:pPr>
      <w:bookmarkStart w:id="13" w:name="_Toc13"/>
      <w:r>
        <w:t>الاستيطان في القرية</w:t>
      </w:r>
      <w:bookmarkEnd w:id="13"/>
    </w:p>
    <w:p>
      <w:pPr>
        <w:pStyle w:val="rtlJustify"/>
      </w:pPr>
      <w:r>
        <w:rPr>
          <w:rFonts w:ascii="Traditional Arabic" w:hAnsi="Traditional Arabic" w:eastAsia="Traditional Arabic" w:cs="Traditional Arabic"/>
          <w:sz w:val="28"/>
          <w:szCs w:val="28"/>
          <w:rtl/>
        </w:rPr>
        <w:t xml:space="preserve"> أنشأ الصهياينة مستعمرة نعان سنة 1930؛ وتقع أبنيتها الآن على أراضي القرية. كما أُنشئت مستعمرة رموت مئير في سنة 1949 على أراضي القرية، إلى الغرب من موقعها.</w:t>
      </w:r>
    </w:p>
    <w:p/>
    <w:p>
      <w:pPr>
        <w:pStyle w:val="Heading2"/>
      </w:pPr>
      <w:bookmarkStart w:id="14" w:name="_Toc14"/>
      <w:r>
        <w:t>روايات أهل القرية</w:t>
      </w:r>
      <w:bookmarkEnd w:id="14"/>
    </w:p>
    <w:p>
      <w:pPr>
        <w:pStyle w:val="rtlJustify"/>
      </w:pPr>
      <w:r>
        <w:rPr>
          <w:rFonts w:ascii="Traditional Arabic" w:hAnsi="Traditional Arabic" w:eastAsia="Traditional Arabic" w:cs="Traditional Arabic"/>
          <w:sz w:val="28"/>
          <w:szCs w:val="28"/>
          <w:rtl/>
        </w:rPr>
        <w:t xml:space="preserve">من مخيم الأمعري جنوب مدينة البيرة في الضفة الغربية المحتلة، كانت البداية. هناك، حيث يقيم الحاج محمد سليمان خضر لاجئا منذ نكبة عام 1948، لم يتخلَّ يوما عن حلم العودة إلى قريته المهجّرة «النعاني»، الواقعة إلى الجنوب الغربي من مدينة الرملة. يقول الحاج محمد، وقد تجاوز الخامسة والثمانين من عمره: «غادرنا البلاد وكان والدي لا يزال على قيد الحياة، ثم استُشهد لاحقا، في عام 1951. وُلدتُ في عام 1940، وكان عمري حينها ثماني سنوات. كنت مع شقيقتي ووالدتي، وتركنا كل شيء خلفنا. خرجنا كما ولدتنا أمهاتنا، ألقَوا بنا في وادي الكباب، ومن هناك تابعنا سيرا على الأقدام إلى يالو، حفاةً على الطرقات، إلى أن التقينا بالجيش الأردني، فحملونا وأوصلونا إلى رام الله.»</w:t>
      </w:r>
    </w:p>
    <w:p>
      <w:pPr>
        <w:pStyle w:val="rtlJustify"/>
      </w:pPr>
      <w:r>
        <w:rPr>
          <w:rFonts w:ascii="Traditional Arabic" w:hAnsi="Traditional Arabic" w:eastAsia="Traditional Arabic" w:cs="Traditional Arabic"/>
          <w:sz w:val="28"/>
          <w:szCs w:val="28"/>
          <w:rtl/>
        </w:rPr>
        <w:t xml:space="preserve">إلى الشتات</w:t>
      </w:r>
    </w:p>
    <w:p>
      <w:pPr>
        <w:pStyle w:val="rtlJustify"/>
      </w:pPr>
      <w:r>
        <w:rPr>
          <w:rFonts w:ascii="Traditional Arabic" w:hAnsi="Traditional Arabic" w:eastAsia="Traditional Arabic" w:cs="Traditional Arabic"/>
          <w:sz w:val="28"/>
          <w:szCs w:val="28"/>
          <w:rtl/>
        </w:rPr>
        <w:t xml:space="preserve">قرية النعاني، الواقعة على بُعد 8 كيلومترات جنوب غرب مدينة الرملة، لم تكن مجرد نقطة على الخريطة، بل كانت مجتمعا فلسطينيا متماسكا يفيض بالحياة. بلغ عدد سكانها، قبل النكبة، قرابة 1500 نسمة. احتوت على جامعَين ومدرسة ابتدائية التحق بها أكثر من مئتي تلميذ عام 1947. اعتمد السكان على الزراعة، ولا سيما زراعة الحبوب والحمضيات، وكانت أرضها خصبة، تشتهر ببئرها القديم الواقع إلى الجنوب من القرية.</w:t>
      </w:r>
    </w:p>
    <w:p>
      <w:pPr>
        <w:pStyle w:val="rtlJustify"/>
      </w:pPr>
      <w:r>
        <w:rPr>
          <w:rFonts w:ascii="Traditional Arabic" w:hAnsi="Traditional Arabic" w:eastAsia="Traditional Arabic" w:cs="Traditional Arabic"/>
          <w:sz w:val="28"/>
          <w:szCs w:val="28"/>
          <w:rtl/>
        </w:rPr>
        <w:t xml:space="preserve">غير أن هذا الواقع تغيّر في صيف عام 1948، حين اجتاحت القوات الصهيونية القرية، وشرّدت سكانها، ودمّرت منازلها، ولم يتبقَّ فيها سوى أطلال مدرسة مهدّمة، وبئر، ومحطة قطار مهجورة.</w:t>
      </w:r>
    </w:p>
    <w:p>
      <w:pPr>
        <w:pStyle w:val="rtlJustify"/>
      </w:pPr>
      <w:r>
        <w:rPr>
          <w:rFonts w:ascii="Traditional Arabic" w:hAnsi="Traditional Arabic" w:eastAsia="Traditional Arabic" w:cs="Traditional Arabic"/>
          <w:sz w:val="28"/>
          <w:szCs w:val="28"/>
          <w:rtl/>
        </w:rPr>
        <w:t xml:space="preserve">بعد نكسة عام 1967، سنحت للحاج محمد فرصة العودة إلى قريته سرّا. ويتحدث عن تلك اللحظة بنبرة يغلب عليها التأثر:</w:t>
      </w:r>
    </w:p>
    <w:p>
      <w:pPr>
        <w:pStyle w:val="rtlJustify"/>
      </w:pPr>
      <w:r>
        <w:rPr>
          <w:rFonts w:ascii="Traditional Arabic" w:hAnsi="Traditional Arabic" w:eastAsia="Traditional Arabic" w:cs="Traditional Arabic"/>
          <w:sz w:val="28"/>
          <w:szCs w:val="28"/>
          <w:rtl/>
        </w:rPr>
        <w:t xml:space="preserve">«كنت أول من عاد إلى النعاني بعد سنوات طويلة من الاحتلال. دخلتها بمفردي، دون أن أخبر أحدا من أهلي. قضيت فيها ثلاث ليالٍ في المحطة القديمة. كنت أشعر بأن لديّ مهمة، وأن لروحي هدفا. دخلت القرية من جهة مدينة اللد، وقد غطيت رأسي بالكوفية. وصلت إلى البئر، وشربت من مائها، وسرت بين أطلال المنازل المهدّمة. كانت القرية مهدّمة بالكامل، ولم يبقَ منها سوى الجامع والمدرسة والبئر.»</w:t>
      </w:r>
    </w:p>
    <w:p>
      <w:pPr>
        <w:pStyle w:val="rtlJustify"/>
      </w:pPr>
      <w:r>
        <w:rPr>
          <w:rFonts w:ascii="Traditional Arabic" w:hAnsi="Traditional Arabic" w:eastAsia="Traditional Arabic" w:cs="Traditional Arabic"/>
          <w:sz w:val="28"/>
          <w:szCs w:val="28"/>
          <w:rtl/>
        </w:rPr>
        <w:t xml:space="preserve">حين استوقفته دورية إسرائيلية وسألته عن أصله، أجاب بثقة: «أنا من هنا، وُلدت هنا.» لم يصدقوه، وقالوا له: «كان ذلك في الماضي، أما اليوم فقد تغيّر كل شيء». لكنه أصرّ على موقفه وقال: «لقد شربت من هذا الماء، وزرعت البطيخ في هذه الأرض، وقطفت منها الشمّام والبرتقال والليمون.»</w:t>
      </w:r>
    </w:p>
    <w:p>
      <w:pPr>
        <w:pStyle w:val="rtlJustify"/>
      </w:pPr>
      <w:r>
        <w:rPr>
          <w:rFonts w:ascii="Traditional Arabic" w:hAnsi="Traditional Arabic" w:eastAsia="Traditional Arabic" w:cs="Traditional Arabic"/>
          <w:sz w:val="28"/>
          <w:szCs w:val="28"/>
          <w:rtl/>
        </w:rPr>
        <w:t xml:space="preserve">يمسك الحاج محمد بكتاب قديم، للباحث الفلسطيني المرموق الدكتور سلمان أبو ستة، صاحب «أطلس فلسطين»، يوثّق فيه تاريخ قريته. يقول إنه يحتفظ به كوثيقة لا تُقدّر بثمن، ويعلّق: «بعض الناس عرضوا علينا أن نبيع الأرض، لكننا رفضنا. الأرض شرف، لا تُباع.»</w:t>
      </w:r>
    </w:p>
    <w:p>
      <w:pPr>
        <w:pStyle w:val="rtlJustify"/>
      </w:pPr>
      <w:r>
        <w:rPr>
          <w:rFonts w:ascii="Traditional Arabic" w:hAnsi="Traditional Arabic" w:eastAsia="Traditional Arabic" w:cs="Traditional Arabic"/>
          <w:sz w:val="28"/>
          <w:szCs w:val="28"/>
          <w:rtl/>
        </w:rPr>
        <w:t xml:space="preserve">«أقول لأبنائي وأحفادي: أنا من النعاني. هذه قريتنا، وهذه حكايتنا. من يتخلى عن أرضه، يتخلى عن شرفه. الأرض ليست ورقة، بل بصمة. وإن لم أعد إليها بجسدي، فسأعود بروحي.»</w:t>
      </w:r>
    </w:p>
    <w:p>
      <w:pPr>
        <w:pStyle w:val="rtlJustify"/>
      </w:pPr>
      <w:r>
        <w:rPr>
          <w:rFonts w:ascii="Traditional Arabic" w:hAnsi="Traditional Arabic" w:eastAsia="Traditional Arabic" w:cs="Traditional Arabic"/>
          <w:sz w:val="28"/>
          <w:szCs w:val="28"/>
          <w:rtl/>
        </w:rPr>
        <w:t xml:space="preserve">أثر لا يُمحى</w:t>
      </w:r>
    </w:p>
    <w:p>
      <w:pPr>
        <w:pStyle w:val="rtlJustify"/>
      </w:pPr>
      <w:r>
        <w:rPr>
          <w:rFonts w:ascii="Traditional Arabic" w:hAnsi="Traditional Arabic" w:eastAsia="Traditional Arabic" w:cs="Traditional Arabic"/>
          <w:sz w:val="28"/>
          <w:szCs w:val="28"/>
          <w:rtl/>
        </w:rPr>
        <w:t xml:space="preserve">تعود أصول قرية النعاني إلى عصور كنعانية سحيقة. على بُعد كيلومتر إلى الجنوب منها، يقع تل الملاط، حيث كانت تقوم بلدة «جبثون» الكنعانية. ويزخر المكان باللقى الأثرية، من شقف الفخار إلى بقايا البرك، ما يدل على أن هذه الأرض مأهولة منذ آلاف السنين. وبعد احتلال القرية، أُقيمت على أراضيها مستعمرتان إسرائيليتان، هما «راموت مئير» و»مازكيرت باتيا». أما اسم «النعاني» فقد بقي يُطلق على مستعمرة أُقيمت شمال القرية الأصلية في عام 1930، ضمن مشروع مبكر لتهويد المنطقة. بهذه الكلمات، يختتم الحاج محمد حديثه، وهو يحدّق في البعيد، كأنما يرى قريته تنهض من تحت الركام:</w:t>
      </w:r>
    </w:p>
    <w:p>
      <w:pPr>
        <w:pStyle w:val="rtlJustify"/>
      </w:pPr>
      <w:r>
        <w:rPr>
          <w:rFonts w:ascii="Traditional Arabic" w:hAnsi="Traditional Arabic" w:eastAsia="Traditional Arabic" w:cs="Traditional Arabic"/>
          <w:sz w:val="28"/>
          <w:szCs w:val="28"/>
          <w:rtl/>
        </w:rPr>
        <w:t xml:space="preserve">«يا دار، صبرك على الزمان انجار، لا بد من عودة، مهما طال المشوار.»</w:t>
      </w:r>
    </w:p>
    <w:p>
      <w:pPr>
        <w:pStyle w:val="rtlJustify"/>
      </w:pPr>
      <w:r>
        <w:rPr>
          <w:rFonts w:ascii="Traditional Arabic" w:hAnsi="Traditional Arabic" w:eastAsia="Traditional Arabic" w:cs="Traditional Arabic"/>
          <w:sz w:val="28"/>
          <w:szCs w:val="28"/>
          <w:rtl/>
        </w:rPr>
        <w:t xml:space="preserve">المرجع: القدس العربي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2026-10-03T18:32:22+00:00</dcterms:created>
  <dcterms:modified xsi:type="dcterms:W3CDTF">2026-10-03T18:32:22+00:00</dcterms:modified>
</cp:coreProperties>
</file>

<file path=docProps/custom.xml><?xml version="1.0" encoding="utf-8"?>
<Properties xmlns="http://schemas.openxmlformats.org/officeDocument/2006/custom-properties" xmlns:vt="http://schemas.openxmlformats.org/officeDocument/2006/docPropsVTypes"/>
</file>