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بورين</w:t>
      </w:r>
    </w:p>
    <w:p>
      <w:pPr>
        <w:pStyle w:val="rtlJustify"/>
      </w:pPr>
      <w:r>
        <w:rPr>
          <w:rFonts w:ascii="Traditional Arabic" w:hAnsi="Traditional Arabic" w:eastAsia="Traditional Arabic" w:cs="Traditional Arabic"/>
          <w:sz w:val="28"/>
          <w:szCs w:val="28"/>
          <w:rtl/>
        </w:rPr>
        <w:t xml:space="preserve">تقع القرية على صخرة عظيمة يبلغ ارتفاعها حوالي 20 مترا ، بني على حافتها القرية القديمة ، بعد ان انفصل اهالي القرية عن العائلة الاصلية في بورين وهي عائلة (قادوس) لاسباب مجهولة .</w:t>
      </w:r>
    </w:p>
    <w:p>
      <w:pPr>
        <w:pStyle w:val="rtlJustify"/>
      </w:pPr>
      <w:r>
        <w:rPr>
          <w:rFonts w:ascii="Traditional Arabic" w:hAnsi="Traditional Arabic" w:eastAsia="Traditional Arabic" w:cs="Traditional Arabic"/>
          <w:sz w:val="28"/>
          <w:szCs w:val="28"/>
          <w:rtl/>
        </w:rPr>
        <w:t xml:space="preserve">إلى الجنوب الغربي من مدينة نابلس والتي تتربع فوق مرتفع صخري شاهق، وتتفرد بموقعها الجغرافي عن باقي قرى الضفة الغربية.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إن القرية استمدت تسميتها من موقعها الجغرافي المميز، فكلمة عراق تعني المكان المرتفع من الأرض، كما أن أهاليها يرجعون في أصلهم إلى قرية بورين واستقروا فيها قبل سنوات طويلة للزراعة وتربية المواشي.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وتعتبر عائلة " قادوس" هي العائلة الرئيسية و الوحيدة في القرية و التي يبلغ عدد سكانها زهاء إلف  و200 نسمه تقريبا.</w:t>
      </w:r>
    </w:p>
    <w:p/>
    <w:p>
      <w:pPr>
        <w:pStyle w:val="Heading2"/>
      </w:pPr>
      <w:bookmarkStart w:id="2" w:name="_Toc2"/>
      <w:r>
        <w:t>أشعار قيلت في القرية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 الجمال</w:t>
      </w:r>
    </w:p>
    <w:p>
      <w:pPr>
        <w:pStyle w:val="rtlJustify"/>
      </w:pPr>
      <w:r>
        <w:rPr>
          <w:rFonts w:ascii="Traditional Arabic" w:hAnsi="Traditional Arabic" w:eastAsia="Traditional Arabic" w:cs="Traditional Arabic"/>
          <w:sz w:val="28"/>
          <w:szCs w:val="28"/>
          <w:rtl/>
        </w:rPr>
        <w:t xml:space="preserve">الشاعر  غالب بركات</w:t>
      </w:r>
    </w:p>
    <w:p>
      <w:pPr>
        <w:pStyle w:val="rtlJustify"/>
      </w:pPr>
      <w:r>
        <w:rPr>
          <w:rFonts w:ascii="Traditional Arabic" w:hAnsi="Traditional Arabic" w:eastAsia="Traditional Arabic" w:cs="Traditional Arabic"/>
          <w:sz w:val="28"/>
          <w:szCs w:val="28"/>
          <w:rtl/>
        </w:rPr>
        <w:t xml:space="preserve"> ايا ابروقين يا بلد الجمال ويا حلما تراقص في خيالي</w:t>
      </w:r>
    </w:p>
    <w:p>
      <w:pPr>
        <w:pStyle w:val="rtlJustify"/>
      </w:pPr>
      <w:r>
        <w:rPr>
          <w:rFonts w:ascii="Traditional Arabic" w:hAnsi="Traditional Arabic" w:eastAsia="Traditional Arabic" w:cs="Traditional Arabic"/>
          <w:sz w:val="28"/>
          <w:szCs w:val="28"/>
          <w:rtl/>
        </w:rPr>
        <w:t xml:space="preserve"> ويا ارضا عشقت العيش فيها ويا بلدي ويااهلي الغوالي</w:t>
      </w:r>
    </w:p>
    <w:p>
      <w:pPr>
        <w:pStyle w:val="rtlJustify"/>
      </w:pPr>
      <w:r>
        <w:rPr>
          <w:rFonts w:ascii="Traditional Arabic" w:hAnsi="Traditional Arabic" w:eastAsia="Traditional Arabic" w:cs="Traditional Arabic"/>
          <w:sz w:val="28"/>
          <w:szCs w:val="28"/>
          <w:rtl/>
        </w:rPr>
        <w:t xml:space="preserve"> حبونا في زقائقها صغارا ركضنا كالخيول ولا نبالي</w:t>
      </w:r>
    </w:p>
    <w:p>
      <w:pPr>
        <w:pStyle w:val="rtlJustify"/>
      </w:pPr>
      <w:r>
        <w:rPr>
          <w:rFonts w:ascii="Traditional Arabic" w:hAnsi="Traditional Arabic" w:eastAsia="Traditional Arabic" w:cs="Traditional Arabic"/>
          <w:sz w:val="28"/>
          <w:szCs w:val="28"/>
          <w:rtl/>
        </w:rPr>
        <w:t xml:space="preserve"> لعبنا في الحواكير التقينا باصحاب لهم خلق مثالي</w:t>
      </w:r>
    </w:p>
    <w:p>
      <w:pPr>
        <w:pStyle w:val="rtlJustify"/>
      </w:pPr>
      <w:r>
        <w:rPr>
          <w:rFonts w:ascii="Traditional Arabic" w:hAnsi="Traditional Arabic" w:eastAsia="Traditional Arabic" w:cs="Traditional Arabic"/>
          <w:sz w:val="28"/>
          <w:szCs w:val="28"/>
          <w:rtl/>
        </w:rPr>
        <w:t xml:space="preserve"> جلسنا تحت اشجار بظل نسامر بعضنا والدهر خالي</w:t>
      </w:r>
    </w:p>
    <w:p>
      <w:pPr>
        <w:pStyle w:val="rtlJustify"/>
      </w:pPr>
      <w:r>
        <w:rPr>
          <w:rFonts w:ascii="Traditional Arabic" w:hAnsi="Traditional Arabic" w:eastAsia="Traditional Arabic" w:cs="Traditional Arabic"/>
          <w:sz w:val="28"/>
          <w:szCs w:val="28"/>
          <w:rtl/>
        </w:rPr>
        <w:t xml:space="preserve"> خرير الماء يهمس لي يغني عصافير تغرد في الدوالي</w:t>
      </w:r>
    </w:p>
    <w:p>
      <w:pPr>
        <w:pStyle w:val="rtlJustify"/>
      </w:pPr>
      <w:r>
        <w:rPr>
          <w:rFonts w:ascii="Traditional Arabic" w:hAnsi="Traditional Arabic" w:eastAsia="Traditional Arabic" w:cs="Traditional Arabic"/>
          <w:sz w:val="28"/>
          <w:szCs w:val="28"/>
          <w:rtl/>
        </w:rPr>
        <w:t xml:space="preserve"> عشقنا ارضها فغدت جنانا ثراها منبت الدر اللأ لي</w:t>
      </w:r>
    </w:p>
    <w:p>
      <w:pPr>
        <w:pStyle w:val="rtlJustify"/>
      </w:pPr>
      <w:r>
        <w:rPr>
          <w:rFonts w:ascii="Traditional Arabic" w:hAnsi="Traditional Arabic" w:eastAsia="Traditional Arabic" w:cs="Traditional Arabic"/>
          <w:sz w:val="28"/>
          <w:szCs w:val="28"/>
          <w:rtl/>
        </w:rPr>
        <w:t xml:space="preserve"> شربنا من معاصرها ارتوينا على رغم الطحالب والرمال</w:t>
      </w:r>
    </w:p>
    <w:p>
      <w:pPr>
        <w:pStyle w:val="rtlJustify"/>
      </w:pPr>
      <w:r>
        <w:rPr>
          <w:rFonts w:ascii="Traditional Arabic" w:hAnsi="Traditional Arabic" w:eastAsia="Traditional Arabic" w:cs="Traditional Arabic"/>
          <w:sz w:val="28"/>
          <w:szCs w:val="28"/>
          <w:rtl/>
        </w:rPr>
        <w:t xml:space="preserve"> وكم من فخة نصبت لطير بقاع الواد او عال الجبال</w:t>
      </w:r>
    </w:p>
    <w:p>
      <w:pPr>
        <w:pStyle w:val="rtlJustify"/>
      </w:pPr>
      <w:r>
        <w:rPr>
          <w:rFonts w:ascii="Traditional Arabic" w:hAnsi="Traditional Arabic" w:eastAsia="Traditional Arabic" w:cs="Traditional Arabic"/>
          <w:sz w:val="28"/>
          <w:szCs w:val="28"/>
          <w:rtl/>
        </w:rPr>
        <w:t xml:space="preserve"> بكعكوز وكراز وزير يكون الماء شرباللعيال</w:t>
      </w:r>
    </w:p>
    <w:p>
      <w:pPr>
        <w:pStyle w:val="rtlJustify"/>
      </w:pPr>
      <w:r>
        <w:rPr>
          <w:rFonts w:ascii="Traditional Arabic" w:hAnsi="Traditional Arabic" w:eastAsia="Traditional Arabic" w:cs="Traditional Arabic"/>
          <w:sz w:val="28"/>
          <w:szCs w:val="28"/>
          <w:rtl/>
        </w:rPr>
        <w:t xml:space="preserve"> من الطابون خبز لايضاهى كوجة البدر في اوج اكتمال</w:t>
      </w:r>
    </w:p>
    <w:p>
      <w:pPr>
        <w:pStyle w:val="rtlJustify"/>
      </w:pPr>
      <w:r>
        <w:rPr>
          <w:rFonts w:ascii="Traditional Arabic" w:hAnsi="Traditional Arabic" w:eastAsia="Traditional Arabic" w:cs="Traditional Arabic"/>
          <w:sz w:val="28"/>
          <w:szCs w:val="28"/>
          <w:rtl/>
        </w:rPr>
        <w:t xml:space="preserve"> ونزرع كل شبر في ثراها بمحراث يجر على البغال</w:t>
      </w:r>
    </w:p>
    <w:p>
      <w:pPr>
        <w:pStyle w:val="rtlJustify"/>
      </w:pPr>
      <w:r>
        <w:rPr>
          <w:rFonts w:ascii="Traditional Arabic" w:hAnsi="Traditional Arabic" w:eastAsia="Traditional Arabic" w:cs="Traditional Arabic"/>
          <w:sz w:val="28"/>
          <w:szCs w:val="28"/>
          <w:rtl/>
        </w:rPr>
        <w:t xml:space="preserve"> وكم رتعت روابيها المواشي لرعي العشب او قفر الغلال</w:t>
      </w:r>
    </w:p>
    <w:p>
      <w:pPr>
        <w:pStyle w:val="rtlJustify"/>
      </w:pPr>
      <w:r>
        <w:rPr>
          <w:rFonts w:ascii="Traditional Arabic" w:hAnsi="Traditional Arabic" w:eastAsia="Traditional Arabic" w:cs="Traditional Arabic"/>
          <w:sz w:val="28"/>
          <w:szCs w:val="28"/>
          <w:rtl/>
        </w:rPr>
        <w:t xml:space="preserve"> نذري التبن بالدقران غثا وبالمذراة نشرعه ليالي</w:t>
      </w:r>
    </w:p>
    <w:p>
      <w:pPr>
        <w:pStyle w:val="rtlJustify"/>
      </w:pPr>
      <w:r>
        <w:rPr>
          <w:rFonts w:ascii="Traditional Arabic" w:hAnsi="Traditional Arabic" w:eastAsia="Traditional Arabic" w:cs="Traditional Arabic"/>
          <w:sz w:val="28"/>
          <w:szCs w:val="28"/>
          <w:rtl/>
        </w:rPr>
        <w:t xml:space="preserve"> ونحفظة طويلا في الخوابي يكون لحاجة منة اكتيالي</w:t>
      </w:r>
    </w:p>
    <w:p>
      <w:pPr>
        <w:pStyle w:val="rtlJustify"/>
      </w:pPr>
      <w:r>
        <w:rPr>
          <w:rFonts w:ascii="Traditional Arabic" w:hAnsi="Traditional Arabic" w:eastAsia="Traditional Arabic" w:cs="Traditional Arabic"/>
          <w:sz w:val="28"/>
          <w:szCs w:val="28"/>
          <w:rtl/>
        </w:rPr>
        <w:t xml:space="preserve"> فمازلنا نحن الى رباها ونذكر بالدموع بلا انفصال</w:t>
      </w:r>
    </w:p>
    <w:p>
      <w:pPr>
        <w:pStyle w:val="rtlJustify"/>
      </w:pPr>
      <w:r>
        <w:rPr>
          <w:rFonts w:ascii="Traditional Arabic" w:hAnsi="Traditional Arabic" w:eastAsia="Traditional Arabic" w:cs="Traditional Arabic"/>
          <w:sz w:val="28"/>
          <w:szCs w:val="28"/>
          <w:rtl/>
        </w:rPr>
        <w:t xml:space="preserve"> نحن الى نسيمات لطافا الى غيماتها السمر الهطالي</w:t>
      </w:r>
    </w:p>
    <w:p>
      <w:pPr>
        <w:pStyle w:val="rtlJustify"/>
      </w:pPr>
      <w:r>
        <w:rPr>
          <w:rFonts w:ascii="Traditional Arabic" w:hAnsi="Traditional Arabic" w:eastAsia="Traditional Arabic" w:cs="Traditional Arabic"/>
          <w:sz w:val="28"/>
          <w:szCs w:val="28"/>
          <w:rtl/>
        </w:rPr>
        <w:t xml:space="preserve"> نحن الى السقائف والعلالي الى اثارها اوج امتثالي</w:t>
      </w:r>
    </w:p>
    <w:p>
      <w:pPr>
        <w:pStyle w:val="rtlJustify"/>
      </w:pPr>
      <w:r>
        <w:rPr>
          <w:rFonts w:ascii="Traditional Arabic" w:hAnsi="Traditional Arabic" w:eastAsia="Traditional Arabic" w:cs="Traditional Arabic"/>
          <w:sz w:val="28"/>
          <w:szCs w:val="28"/>
          <w:rtl/>
        </w:rPr>
        <w:t xml:space="preserve"> فكم هزت شعوري ذكريات وايام خلت تبقى ببالي</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المساحة الإجمالية للقرية ستة آلاف دونم، ويبلغ عدد سكانها ألف نسمة، وتندرج 40% من أراضيها  ضمن مناطق "ج" المصنفة تحت السيطرة الصهيونية وفقًا لاتفاق أوسلو وبقية المناطق "ب" و"أ"</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عاني الأهالي كثيرًا من اعتداءات المستوطنين عليها وخاصة من مستوطنة براخاه من ناحية الاستيلاء على الأراضي؛ حيث تتوسع المستوطنة سنويًّا، كما أن الجيش يمنع المزارعين من وصول أراضيهم القريبة من المستوطنة إلا بتنسيق مسبق لمدة يومين فقط خلال موسم الزيتون.</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2026-04-01T16:40:38+00:00</dcterms:created>
  <dcterms:modified xsi:type="dcterms:W3CDTF">2026-04-01T16:40:38+00:00</dcterms:modified>
</cp:coreProperties>
</file>

<file path=docProps/custom.xml><?xml version="1.0" encoding="utf-8"?>
<Properties xmlns="http://schemas.openxmlformats.org/officeDocument/2006/custom-properties" xmlns:vt="http://schemas.openxmlformats.org/officeDocument/2006/docPropsVTypes"/>
</file>