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بني شجاع</w:t>
      </w:r>
    </w:p>
    <w:p>
      <w:pPr>
        <w:pStyle w:val="rtlJustify"/>
      </w:pPr>
      <w:r>
        <w:rPr>
          <w:rFonts w:ascii="Traditional Arabic" w:hAnsi="Traditional Arabic" w:eastAsia="Traditional Arabic" w:cs="Traditional Arabic"/>
          <w:sz w:val="28"/>
          <w:szCs w:val="28"/>
          <w:rtl/>
        </w:rPr>
        <w:t xml:space="preserve">ذكرت بعض الوثائق الوقفية وصكوك الوقف أن:</w:t>
      </w:r>
    </w:p>
    <w:p>
      <w:pPr>
        <w:pStyle w:val="rtlJustify"/>
      </w:pPr>
      <w:r>
        <w:rPr>
          <w:rFonts w:ascii="Traditional Arabic" w:hAnsi="Traditional Arabic" w:eastAsia="Traditional Arabic" w:cs="Traditional Arabic"/>
          <w:sz w:val="28"/>
          <w:szCs w:val="28"/>
          <w:rtl/>
        </w:rPr>
        <w:t xml:space="preserve">بيرام جاويش بن مصطفى: ذكر في السجلات الشرعية بأنه من أعيان السباهية في لواء القدس، وقف حصص مختلفة من الأشجار المثمرة في مواقع مختلفة من أراضي بيت لحم وحصص أخرى في مصبنة ودار في القدس وستة قراريط من أراضي دير بني شجاع التابعة  لغزة و14 في قيراط بيت طفا التابعة لغزة، دفتر قيراطا حزيران 1570م.</w:t>
      </w:r>
    </w:p>
    <w:p>
      <w:pPr>
        <w:pStyle w:val="rtlJustify"/>
      </w:pPr>
      <w:r>
        <w:rPr>
          <w:rFonts w:ascii="Traditional Arabic" w:hAnsi="Traditional Arabic" w:eastAsia="Traditional Arabic" w:cs="Traditional Arabic"/>
          <w:sz w:val="28"/>
          <w:szCs w:val="28"/>
          <w:rtl/>
        </w:rPr>
        <w:t xml:space="preserve">متى أزيلت القرية؟</w:t>
      </w:r>
    </w:p>
    <w:p>
      <w:pPr>
        <w:pStyle w:val="rtlJustify"/>
      </w:pPr>
      <w:r>
        <w:rPr>
          <w:rFonts w:ascii="Traditional Arabic" w:hAnsi="Traditional Arabic" w:eastAsia="Traditional Arabic" w:cs="Traditional Arabic"/>
          <w:sz w:val="28"/>
          <w:szCs w:val="28"/>
          <w:rtl/>
        </w:rPr>
        <w:t xml:space="preserve">لا توجد معلومات دقيقة تشير إلى تاريخ إزالتها ولكن يغلب أنها أزيلت في عهد الدولة العثمانية وقبل القرن العشرين (التاريخ لمذكور أعلاه تاريخ افتراضي)</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الخاص الشاهي ( ُّ السلطاني)   في القرن العاشر الهجري السادس عشر الميلادي   الإدارة، الموارد، الجباية، النفقات</w:t>
      </w:r>
    </w:p>
    <w:p>
      <w:pPr>
        <w:pStyle w:val="rtlJustify"/>
      </w:pPr>
      <w:r>
        <w:rPr>
          <w:rFonts w:ascii="Traditional Arabic" w:hAnsi="Traditional Arabic" w:eastAsia="Traditional Arabic" w:cs="Traditional Arabic"/>
          <w:sz w:val="28"/>
          <w:szCs w:val="28"/>
          <w:rtl/>
        </w:rPr>
        <w:t xml:space="preserve">  محمود سعيد إبراهيم أشقر  وزهير غنايم  عبداللطيف غنايم</w:t>
      </w:r>
    </w:p>
    <w:p>
      <w:pPr>
        <w:pStyle w:val="rtlJustify"/>
      </w:pPr>
      <w:r>
        <w:rPr>
          <w:rFonts w:ascii="Traditional Arabic" w:hAnsi="Traditional Arabic" w:eastAsia="Traditional Arabic" w:cs="Traditional Arabic"/>
          <w:sz w:val="28"/>
          <w:szCs w:val="28"/>
          <w:rtl/>
        </w:rPr>
        <w:t xml:space="preserve">المجلة الأردنية للتاريخ والآثار،  مجلد 13 عدد1 2019</w:t>
      </w:r>
    </w:p>
    <w:p>
      <w:pPr>
        <w:pStyle w:val="rtlJustify"/>
      </w:pPr>
      <w:r>
        <w:rPr>
          <w:rFonts w:ascii="Traditional Arabic" w:hAnsi="Traditional Arabic" w:eastAsia="Traditional Arabic" w:cs="Traditional Arabic"/>
          <w:sz w:val="28"/>
          <w:szCs w:val="28"/>
          <w:rtl/>
        </w:rPr>
        <w:t xml:space="preserve">2- الوقف وأنواعه: https://alansab.net/</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وقف بيرام جاويش بك ( بن مصطفى ) 948هـ/1541م</w:t>
      </w:r>
    </w:p>
    <w:p>
      <w:pPr>
        <w:pStyle w:val="rtlJustify"/>
      </w:pPr>
      <w:r>
        <w:rPr>
          <w:rFonts w:ascii="Traditional Arabic" w:hAnsi="Traditional Arabic" w:eastAsia="Traditional Arabic" w:cs="Traditional Arabic"/>
          <w:sz w:val="28"/>
          <w:szCs w:val="28"/>
          <w:rtl/>
        </w:rPr>
        <w:t xml:space="preserve">أوقف بيرام جاويش بن مصطفى في غرة شهر رجب سنة 948هـ/1541  عرف به، في حين أوقف على</w:t>
      </w:r>
    </w:p>
    <w:p>
      <w:pPr>
        <w:pStyle w:val="rtlJustify"/>
      </w:pPr>
      <w:r>
        <w:rPr>
          <w:rFonts w:ascii="Traditional Arabic" w:hAnsi="Traditional Arabic" w:eastAsia="Traditional Arabic" w:cs="Traditional Arabic"/>
          <w:sz w:val="28"/>
          <w:szCs w:val="28"/>
          <w:rtl/>
        </w:rPr>
        <w:t xml:space="preserve"> الرباط والمكتب في ُغ 948هـ/1541م خمسين ألف قطعة فضيّة عثمانية   ثم أوقف في رابع شهر  رجب  سنة 953هـ/1546م ربع قرية دير بني شجاع ، وقرية صيحان ، وخربة بيت طفا ونصف مصبنة بالقرب من باب العمود ، وربع حوش لصق المصبنة على مصالح الرباط والمكتب الذي ج ّدد بناءه.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2026-03-14T10:08:19+00:00</dcterms:created>
  <dcterms:modified xsi:type="dcterms:W3CDTF">2026-03-14T10:08:19+00:00</dcterms:modified>
</cp:coreProperties>
</file>

<file path=docProps/custom.xml><?xml version="1.0" encoding="utf-8"?>
<Properties xmlns="http://schemas.openxmlformats.org/officeDocument/2006/custom-properties" xmlns:vt="http://schemas.openxmlformats.org/officeDocument/2006/docPropsVTypes"/>
</file>